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C5B91D" w14:textId="52C698FA" w:rsidR="009117E8" w:rsidRDefault="003E1B25">
      <w:pPr>
        <w:spacing w:line="560" w:lineRule="exact"/>
        <w:textAlignment w:val="baseline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附件2：</w:t>
      </w:r>
    </w:p>
    <w:p w14:paraId="3D5B9583" w14:textId="77777777" w:rsidR="009117E8" w:rsidRDefault="003E1B25">
      <w:pPr>
        <w:spacing w:line="560" w:lineRule="exact"/>
        <w:jc w:val="center"/>
        <w:textAlignment w:val="baseline"/>
        <w:rPr>
          <w:rFonts w:ascii="方正小标宋简体" w:eastAsia="方正小标宋简体" w:hAnsi="仿宋_GB2312" w:cs="仿宋_GB2312"/>
          <w:color w:val="000000"/>
          <w:sz w:val="36"/>
          <w:szCs w:val="36"/>
        </w:rPr>
      </w:pPr>
      <w:r>
        <w:rPr>
          <w:rFonts w:ascii="方正小标宋简体" w:eastAsia="方正小标宋简体" w:hAnsi="仿宋_GB2312" w:cs="仿宋_GB2312" w:hint="eastAsia"/>
          <w:color w:val="000000"/>
          <w:sz w:val="36"/>
          <w:szCs w:val="36"/>
        </w:rPr>
        <w:t>施工区域安装视频监控系统有关参数要求</w:t>
      </w:r>
    </w:p>
    <w:p w14:paraId="7D8397EE" w14:textId="77777777" w:rsidR="009117E8" w:rsidRDefault="009117E8">
      <w:pPr>
        <w:widowControl/>
        <w:spacing w:line="500" w:lineRule="exact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  <w:lang w:bidi="ar"/>
        </w:rPr>
      </w:pPr>
    </w:p>
    <w:p w14:paraId="3C688165" w14:textId="77777777" w:rsidR="009117E8" w:rsidRDefault="003E1B25">
      <w:pPr>
        <w:widowControl/>
        <w:spacing w:line="50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  <w:lang w:bidi="ar"/>
        </w:rPr>
        <w:t xml:space="preserve">视频监控摄像机通用功能和技术指标应符合下列规定： </w:t>
      </w:r>
    </w:p>
    <w:p w14:paraId="1038C3F4" w14:textId="77777777" w:rsidR="009117E8" w:rsidRDefault="003E1B25">
      <w:pPr>
        <w:widowControl/>
        <w:spacing w:line="50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TimesNewRomanPS-BoldMT" w:cs="TimesNewRomanPS-BoldMT" w:hint="eastAsia"/>
          <w:b/>
          <w:bCs/>
          <w:color w:val="000000"/>
          <w:kern w:val="0"/>
          <w:sz w:val="28"/>
          <w:szCs w:val="28"/>
          <w:lang w:bidi="ar"/>
        </w:rPr>
        <w:t xml:space="preserve">1 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  <w:lang w:bidi="ar"/>
        </w:rPr>
        <w:t xml:space="preserve">视频分辨率应不低于 </w:t>
      </w:r>
      <w:r>
        <w:rPr>
          <w:rFonts w:ascii="仿宋_GB2312" w:eastAsia="仿宋_GB2312" w:hAnsi="Times New Roman" w:cs="Times New Roman" w:hint="eastAsia"/>
          <w:color w:val="000000"/>
          <w:kern w:val="0"/>
          <w:sz w:val="28"/>
          <w:szCs w:val="28"/>
          <w:lang w:bidi="ar"/>
        </w:rPr>
        <w:t>1280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  <w:lang w:bidi="ar"/>
        </w:rPr>
        <w:t>×</w:t>
      </w:r>
      <w:r>
        <w:rPr>
          <w:rFonts w:ascii="仿宋_GB2312" w:eastAsia="仿宋_GB2312" w:hAnsi="Times New Roman" w:cs="Times New Roman" w:hint="eastAsia"/>
          <w:color w:val="000000"/>
          <w:kern w:val="0"/>
          <w:sz w:val="28"/>
          <w:szCs w:val="28"/>
          <w:lang w:bidi="ar"/>
        </w:rPr>
        <w:t>720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  <w:lang w:bidi="ar"/>
        </w:rPr>
        <w:t xml:space="preserve">，宜选用 </w:t>
      </w:r>
      <w:r>
        <w:rPr>
          <w:rFonts w:ascii="仿宋_GB2312" w:eastAsia="仿宋_GB2312" w:hAnsi="Times New Roman" w:cs="Times New Roman" w:hint="eastAsia"/>
          <w:color w:val="000000"/>
          <w:kern w:val="0"/>
          <w:sz w:val="28"/>
          <w:szCs w:val="28"/>
          <w:lang w:bidi="ar"/>
        </w:rPr>
        <w:t>1920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  <w:lang w:bidi="ar"/>
        </w:rPr>
        <w:t>×</w:t>
      </w:r>
      <w:r>
        <w:rPr>
          <w:rFonts w:ascii="仿宋_GB2312" w:eastAsia="仿宋_GB2312" w:hAnsi="Times New Roman" w:cs="Times New Roman" w:hint="eastAsia"/>
          <w:color w:val="000000"/>
          <w:kern w:val="0"/>
          <w:sz w:val="28"/>
          <w:szCs w:val="28"/>
          <w:lang w:bidi="ar"/>
        </w:rPr>
        <w:t>1080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  <w:lang w:bidi="ar"/>
        </w:rPr>
        <w:t xml:space="preserve">； </w:t>
      </w:r>
    </w:p>
    <w:p w14:paraId="6CC22D52" w14:textId="77777777" w:rsidR="009117E8" w:rsidRDefault="003E1B25">
      <w:pPr>
        <w:widowControl/>
        <w:spacing w:line="50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TimesNewRomanPS-BoldMT" w:cs="TimesNewRomanPS-BoldMT" w:hint="eastAsia"/>
          <w:b/>
          <w:bCs/>
          <w:color w:val="000000"/>
          <w:kern w:val="0"/>
          <w:sz w:val="28"/>
          <w:szCs w:val="28"/>
          <w:lang w:bidi="ar"/>
        </w:rPr>
        <w:t>2</w:t>
      </w:r>
      <w:r>
        <w:rPr>
          <w:rFonts w:ascii="仿宋_GB2312" w:eastAsia="仿宋_GB2312" w:hAnsi="Times New Roman" w:cs="Times New Roman" w:hint="eastAsia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  <w:lang w:bidi="ar"/>
        </w:rPr>
        <w:t xml:space="preserve">采用有线传输或 </w:t>
      </w:r>
      <w:r>
        <w:rPr>
          <w:rFonts w:ascii="仿宋_GB2312" w:eastAsia="仿宋_GB2312" w:hAnsi="Times New Roman" w:cs="Times New Roman" w:hint="eastAsia"/>
          <w:color w:val="000000"/>
          <w:kern w:val="0"/>
          <w:sz w:val="28"/>
          <w:szCs w:val="28"/>
          <w:lang w:bidi="ar"/>
        </w:rPr>
        <w:t xml:space="preserve">IEEE 802.11 a/b/g/n/ac 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  <w:lang w:bidi="ar"/>
        </w:rPr>
        <w:t>标准协议无线传输时，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  <w:lang w:bidi="ar"/>
        </w:rPr>
        <w:t>帧率应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  <w:lang w:bidi="ar"/>
        </w:rPr>
        <w:t xml:space="preserve">不低于 </w:t>
      </w:r>
      <w:r>
        <w:rPr>
          <w:rFonts w:ascii="仿宋_GB2312" w:eastAsia="仿宋_GB2312" w:hAnsi="Times New Roman" w:cs="Times New Roman" w:hint="eastAsia"/>
          <w:color w:val="000000"/>
          <w:kern w:val="0"/>
          <w:sz w:val="28"/>
          <w:szCs w:val="28"/>
          <w:lang w:bidi="ar"/>
        </w:rPr>
        <w:t xml:space="preserve">25 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  <w:lang w:bidi="ar"/>
        </w:rPr>
        <w:t>帧</w:t>
      </w:r>
      <w:r>
        <w:rPr>
          <w:rFonts w:ascii="仿宋_GB2312" w:eastAsia="仿宋_GB2312" w:hAnsi="Times New Roman" w:cs="Times New Roman" w:hint="eastAsia"/>
          <w:color w:val="000000"/>
          <w:kern w:val="0"/>
          <w:sz w:val="28"/>
          <w:szCs w:val="28"/>
          <w:lang w:bidi="ar"/>
        </w:rPr>
        <w:t>/s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  <w:lang w:bidi="ar"/>
        </w:rPr>
        <w:t xml:space="preserve">，采用 </w:t>
      </w:r>
      <w:r>
        <w:rPr>
          <w:rFonts w:ascii="仿宋_GB2312" w:eastAsia="仿宋_GB2312" w:hAnsi="Times New Roman" w:cs="Times New Roman" w:hint="eastAsia"/>
          <w:color w:val="000000"/>
          <w:kern w:val="0"/>
          <w:sz w:val="28"/>
          <w:szCs w:val="28"/>
          <w:lang w:bidi="ar"/>
        </w:rPr>
        <w:t xml:space="preserve">4G 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  <w:lang w:bidi="ar"/>
        </w:rPr>
        <w:t>及以上标准无线传输时，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  <w:lang w:bidi="ar"/>
        </w:rPr>
        <w:t>帧率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  <w:lang w:bidi="ar"/>
        </w:rPr>
        <w:t xml:space="preserve">应不低于 </w:t>
      </w:r>
      <w:r>
        <w:rPr>
          <w:rFonts w:ascii="仿宋_GB2312" w:eastAsia="仿宋_GB2312" w:hAnsi="Times New Roman" w:cs="Times New Roman" w:hint="eastAsia"/>
          <w:color w:val="000000"/>
          <w:kern w:val="0"/>
          <w:sz w:val="28"/>
          <w:szCs w:val="28"/>
          <w:lang w:bidi="ar"/>
        </w:rPr>
        <w:t xml:space="preserve">8 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  <w:lang w:bidi="ar"/>
        </w:rPr>
        <w:t>帧</w:t>
      </w:r>
      <w:r>
        <w:rPr>
          <w:rFonts w:ascii="仿宋_GB2312" w:eastAsia="仿宋_GB2312" w:hAnsi="Times New Roman" w:cs="Times New Roman" w:hint="eastAsia"/>
          <w:color w:val="000000"/>
          <w:kern w:val="0"/>
          <w:sz w:val="28"/>
          <w:szCs w:val="28"/>
          <w:lang w:bidi="ar"/>
        </w:rPr>
        <w:t>/s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  <w:lang w:bidi="ar"/>
        </w:rPr>
        <w:t xml:space="preserve">； </w:t>
      </w:r>
    </w:p>
    <w:p w14:paraId="7051A024" w14:textId="77777777" w:rsidR="009117E8" w:rsidRDefault="003E1B25">
      <w:pPr>
        <w:widowControl/>
        <w:spacing w:line="50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TimesNewRomanPS-BoldMT" w:cs="TimesNewRomanPS-BoldMT" w:hint="eastAsia"/>
          <w:b/>
          <w:bCs/>
          <w:color w:val="000000"/>
          <w:kern w:val="0"/>
          <w:sz w:val="28"/>
          <w:szCs w:val="28"/>
          <w:lang w:bidi="ar"/>
        </w:rPr>
        <w:t xml:space="preserve">3 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  <w:lang w:bidi="ar"/>
        </w:rPr>
        <w:t xml:space="preserve">应支持 </w:t>
      </w:r>
      <w:r>
        <w:rPr>
          <w:rFonts w:ascii="仿宋_GB2312" w:eastAsia="仿宋_GB2312" w:hAnsi="Times New Roman" w:cs="Times New Roman" w:hint="eastAsia"/>
          <w:color w:val="000000"/>
          <w:kern w:val="0"/>
          <w:sz w:val="28"/>
          <w:szCs w:val="28"/>
          <w:lang w:bidi="ar"/>
        </w:rPr>
        <w:t xml:space="preserve">H.264/H.265 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  <w:lang w:bidi="ar"/>
        </w:rPr>
        <w:t xml:space="preserve">压缩算法，帧率、码率根据网络环境自适应调整，无卡顿和马赛克，图像能连续传输，没有时间跳跃现象； </w:t>
      </w:r>
    </w:p>
    <w:p w14:paraId="067980F0" w14:textId="77777777" w:rsidR="009117E8" w:rsidRDefault="003E1B25">
      <w:pPr>
        <w:widowControl/>
        <w:spacing w:line="50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TimesNewRomanPS-BoldMT" w:cs="TimesNewRomanPS-BoldMT" w:hint="eastAsia"/>
          <w:b/>
          <w:bCs/>
          <w:color w:val="000000"/>
          <w:kern w:val="0"/>
          <w:sz w:val="28"/>
          <w:szCs w:val="28"/>
          <w:lang w:bidi="ar"/>
        </w:rPr>
        <w:t xml:space="preserve">4 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  <w:lang w:bidi="ar"/>
        </w:rPr>
        <w:t xml:space="preserve">视频压缩编码时延不应超过 </w:t>
      </w:r>
      <w:r>
        <w:rPr>
          <w:rFonts w:ascii="仿宋_GB2312" w:eastAsia="仿宋_GB2312" w:hAnsi="Times New Roman" w:cs="Times New Roman" w:hint="eastAsia"/>
          <w:color w:val="000000"/>
          <w:kern w:val="0"/>
          <w:sz w:val="28"/>
          <w:szCs w:val="28"/>
          <w:lang w:bidi="ar"/>
        </w:rPr>
        <w:t>300ms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  <w:lang w:bidi="ar"/>
        </w:rPr>
        <w:t xml:space="preserve">； </w:t>
      </w:r>
    </w:p>
    <w:p w14:paraId="7E543467" w14:textId="77777777" w:rsidR="009117E8" w:rsidRDefault="003E1B25">
      <w:pPr>
        <w:widowControl/>
        <w:spacing w:line="50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TimesNewRomanPS-BoldMT" w:cs="TimesNewRomanPS-BoldMT" w:hint="eastAsia"/>
          <w:b/>
          <w:bCs/>
          <w:color w:val="000000"/>
          <w:kern w:val="0"/>
          <w:sz w:val="28"/>
          <w:szCs w:val="28"/>
          <w:lang w:bidi="ar"/>
        </w:rPr>
        <w:t xml:space="preserve">5 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  <w:lang w:bidi="ar"/>
        </w:rPr>
        <w:t>应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  <w:lang w:bidi="ar"/>
        </w:rPr>
        <w:t>支持双码流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  <w:lang w:bidi="ar"/>
        </w:rPr>
        <w:t>技术，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  <w:lang w:bidi="ar"/>
        </w:rPr>
        <w:t>每路码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  <w:lang w:bidi="ar"/>
        </w:rPr>
        <w:t>流可独立配置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  <w:lang w:bidi="ar"/>
        </w:rPr>
        <w:t>分辨率及帧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  <w:lang w:bidi="ar"/>
        </w:rPr>
        <w:t xml:space="preserve">率； </w:t>
      </w:r>
    </w:p>
    <w:p w14:paraId="7F6B3C9D" w14:textId="77777777" w:rsidR="009117E8" w:rsidRDefault="003E1B25">
      <w:pPr>
        <w:widowControl/>
        <w:spacing w:line="50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TimesNewRomanPS-BoldMT" w:cs="TimesNewRomanPS-BoldMT" w:hint="eastAsia"/>
          <w:b/>
          <w:bCs/>
          <w:color w:val="000000"/>
          <w:kern w:val="0"/>
          <w:sz w:val="28"/>
          <w:szCs w:val="28"/>
          <w:lang w:bidi="ar"/>
        </w:rPr>
        <w:t>6</w:t>
      </w:r>
      <w:r>
        <w:rPr>
          <w:rFonts w:ascii="仿宋_GB2312" w:eastAsia="仿宋_GB2312" w:hAnsi="Times New Roman" w:cs="Times New Roman" w:hint="eastAsia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  <w:lang w:bidi="ar"/>
        </w:rPr>
        <w:t xml:space="preserve">当采用无线方式传输时，优先选用内置 </w:t>
      </w:r>
      <w:r>
        <w:rPr>
          <w:rFonts w:ascii="仿宋_GB2312" w:eastAsia="仿宋_GB2312" w:hAnsi="Times New Roman" w:cs="Times New Roman" w:hint="eastAsia"/>
          <w:color w:val="000000"/>
          <w:kern w:val="0"/>
          <w:sz w:val="28"/>
          <w:szCs w:val="28"/>
          <w:lang w:bidi="ar"/>
        </w:rPr>
        <w:t xml:space="preserve">4G 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  <w:lang w:bidi="ar"/>
        </w:rPr>
        <w:t xml:space="preserve">及以上标准模块的无线传输方式，支持 </w:t>
      </w:r>
      <w:r>
        <w:rPr>
          <w:rFonts w:ascii="仿宋_GB2312" w:eastAsia="仿宋_GB2312" w:hAnsi="Times New Roman" w:cs="Times New Roman" w:hint="eastAsia"/>
          <w:color w:val="000000"/>
          <w:kern w:val="0"/>
          <w:sz w:val="28"/>
          <w:szCs w:val="28"/>
          <w:lang w:bidi="ar"/>
        </w:rPr>
        <w:t xml:space="preserve">4G 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  <w:lang w:bidi="ar"/>
        </w:rPr>
        <w:t xml:space="preserve">及以上标准网络，向下兼容 </w:t>
      </w:r>
      <w:r>
        <w:rPr>
          <w:rFonts w:ascii="仿宋_GB2312" w:eastAsia="仿宋_GB2312" w:hAnsi="Times New Roman" w:cs="Times New Roman" w:hint="eastAsia"/>
          <w:color w:val="000000"/>
          <w:kern w:val="0"/>
          <w:sz w:val="28"/>
          <w:szCs w:val="28"/>
          <w:lang w:bidi="ar"/>
        </w:rPr>
        <w:t xml:space="preserve">3G 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  <w:lang w:bidi="ar"/>
        </w:rPr>
        <w:t xml:space="preserve">网络；   </w:t>
      </w:r>
    </w:p>
    <w:p w14:paraId="50015423" w14:textId="77777777" w:rsidR="009117E8" w:rsidRDefault="003E1B25">
      <w:pPr>
        <w:widowControl/>
        <w:spacing w:line="50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TimesNewRomanPS-BoldMT" w:cs="TimesNewRomanPS-BoldMT" w:hint="eastAsia"/>
          <w:b/>
          <w:bCs/>
          <w:color w:val="000000"/>
          <w:kern w:val="0"/>
          <w:sz w:val="28"/>
          <w:szCs w:val="28"/>
          <w:lang w:bidi="ar"/>
        </w:rPr>
        <w:t xml:space="preserve">7 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  <w:lang w:bidi="ar"/>
        </w:rPr>
        <w:t xml:space="preserve">应支持至少 </w:t>
      </w:r>
      <w:r>
        <w:rPr>
          <w:rFonts w:ascii="仿宋_GB2312" w:eastAsia="仿宋_GB2312" w:hAnsi="Times New Roman" w:cs="Times New Roman" w:hint="eastAsia"/>
          <w:color w:val="000000"/>
          <w:kern w:val="0"/>
          <w:sz w:val="28"/>
          <w:szCs w:val="28"/>
          <w:lang w:bidi="ar"/>
        </w:rPr>
        <w:t xml:space="preserve">2 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  <w:lang w:bidi="ar"/>
        </w:rPr>
        <w:t>行字符叠加，叠加内容包括时间、自定义文字等信息，</w:t>
      </w:r>
      <w:r>
        <w:rPr>
          <w:rFonts w:ascii="仿宋_GB2312" w:eastAsia="仿宋_GB2312" w:hAnsi="Times New Roman" w:cs="Times New Roman" w:hint="eastAsia"/>
          <w:color w:val="000000"/>
          <w:kern w:val="0"/>
          <w:sz w:val="28"/>
          <w:szCs w:val="28"/>
          <w:lang w:bidi="ar"/>
        </w:rPr>
        <w:t xml:space="preserve">OSD 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  <w:lang w:bidi="ar"/>
        </w:rPr>
        <w:t xml:space="preserve">叠加位置可在画面灵活调整； </w:t>
      </w:r>
    </w:p>
    <w:p w14:paraId="5E059B5A" w14:textId="77777777" w:rsidR="009117E8" w:rsidRDefault="003E1B25">
      <w:pPr>
        <w:widowControl/>
        <w:spacing w:line="50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TimesNewRomanPS-BoldMT" w:cs="TimesNewRomanPS-BoldMT" w:hint="eastAsia"/>
          <w:b/>
          <w:bCs/>
          <w:color w:val="000000"/>
          <w:kern w:val="0"/>
          <w:sz w:val="28"/>
          <w:szCs w:val="28"/>
          <w:lang w:bidi="ar"/>
        </w:rPr>
        <w:t xml:space="preserve">8 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  <w:lang w:bidi="ar"/>
        </w:rPr>
        <w:t xml:space="preserve">应支持 </w:t>
      </w:r>
      <w:r>
        <w:rPr>
          <w:rFonts w:ascii="仿宋_GB2312" w:eastAsia="仿宋_GB2312" w:hAnsi="Times New Roman" w:cs="Times New Roman" w:hint="eastAsia"/>
          <w:color w:val="000000"/>
          <w:kern w:val="0"/>
          <w:sz w:val="28"/>
          <w:szCs w:val="28"/>
          <w:lang w:bidi="ar"/>
        </w:rPr>
        <w:t xml:space="preserve">NTP 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  <w:lang w:bidi="ar"/>
        </w:rPr>
        <w:t xml:space="preserve">协议，实现与北京时间同步； </w:t>
      </w:r>
    </w:p>
    <w:p w14:paraId="1825C754" w14:textId="77777777" w:rsidR="009117E8" w:rsidRDefault="003E1B25">
      <w:pPr>
        <w:widowControl/>
        <w:spacing w:line="50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TimesNewRomanPS-BoldMT" w:cs="TimesNewRomanPS-BoldMT" w:hint="eastAsia"/>
          <w:b/>
          <w:bCs/>
          <w:color w:val="000000"/>
          <w:kern w:val="0"/>
          <w:sz w:val="28"/>
          <w:szCs w:val="28"/>
          <w:lang w:bidi="ar"/>
        </w:rPr>
        <w:t xml:space="preserve">9 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  <w:lang w:bidi="ar"/>
        </w:rPr>
        <w:t>应支持现行国家标准《公共安全视频监控联网系统信息传输、交换、控制技术要求》</w:t>
      </w:r>
      <w:r>
        <w:rPr>
          <w:rFonts w:ascii="仿宋_GB2312" w:eastAsia="仿宋_GB2312" w:hAnsi="Times New Roman" w:cs="Times New Roman" w:hint="eastAsia"/>
          <w:color w:val="000000"/>
          <w:kern w:val="0"/>
          <w:sz w:val="28"/>
          <w:szCs w:val="28"/>
          <w:lang w:bidi="ar"/>
        </w:rPr>
        <w:t xml:space="preserve">GB/T 28181 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  <w:lang w:bidi="ar"/>
        </w:rPr>
        <w:t xml:space="preserve">中要求的 </w:t>
      </w:r>
      <w:r>
        <w:rPr>
          <w:rFonts w:ascii="仿宋_GB2312" w:eastAsia="仿宋_GB2312" w:hAnsi="Times New Roman" w:cs="Times New Roman" w:hint="eastAsia"/>
          <w:color w:val="000000"/>
          <w:kern w:val="0"/>
          <w:sz w:val="28"/>
          <w:szCs w:val="28"/>
          <w:lang w:bidi="ar"/>
        </w:rPr>
        <w:t xml:space="preserve">TCP 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  <w:lang w:bidi="ar"/>
        </w:rPr>
        <w:t>传输方式，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  <w:lang w:bidi="ar"/>
        </w:rPr>
        <w:t>宜支持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仿宋_GB2312" w:eastAsia="仿宋_GB2312" w:hAnsi="Times New Roman" w:cs="Times New Roman" w:hint="eastAsia"/>
          <w:color w:val="000000"/>
          <w:kern w:val="0"/>
          <w:sz w:val="28"/>
          <w:szCs w:val="28"/>
          <w:lang w:bidi="ar"/>
        </w:rPr>
        <w:t xml:space="preserve">ONVIF 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  <w:lang w:bidi="ar"/>
        </w:rPr>
        <w:t xml:space="preserve">协议； </w:t>
      </w:r>
    </w:p>
    <w:p w14:paraId="7C5CB01D" w14:textId="77777777" w:rsidR="009117E8" w:rsidRDefault="003E1B25">
      <w:pPr>
        <w:widowControl/>
        <w:spacing w:line="50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TimesNewRomanPS-BoldMT" w:cs="TimesNewRomanPS-BoldMT" w:hint="eastAsia"/>
          <w:b/>
          <w:bCs/>
          <w:color w:val="000000"/>
          <w:kern w:val="0"/>
          <w:sz w:val="28"/>
          <w:szCs w:val="28"/>
          <w:lang w:bidi="ar"/>
        </w:rPr>
        <w:t xml:space="preserve">10 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  <w:lang w:bidi="ar"/>
        </w:rPr>
        <w:t>工作温度、湿度范围至少满足：温度</w:t>
      </w:r>
      <w:r>
        <w:rPr>
          <w:rFonts w:ascii="仿宋_GB2312" w:eastAsia="仿宋_GB2312" w:hAnsi="Times New Roman" w:cs="Times New Roman" w:hint="eastAsia"/>
          <w:color w:val="000000"/>
          <w:kern w:val="0"/>
          <w:sz w:val="28"/>
          <w:szCs w:val="28"/>
          <w:lang w:bidi="ar"/>
        </w:rPr>
        <w:t>-30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  <w:lang w:bidi="ar"/>
        </w:rPr>
        <w:t>℃～</w:t>
      </w:r>
      <w:r>
        <w:rPr>
          <w:rFonts w:ascii="仿宋_GB2312" w:eastAsia="仿宋_GB2312" w:hAnsi="Times New Roman" w:cs="Times New Roman" w:hint="eastAsia"/>
          <w:color w:val="000000"/>
          <w:kern w:val="0"/>
          <w:sz w:val="28"/>
          <w:szCs w:val="28"/>
          <w:lang w:bidi="ar"/>
        </w:rPr>
        <w:t>70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  <w:lang w:bidi="ar"/>
        </w:rPr>
        <w:t xml:space="preserve">℃，相对湿度小于 </w:t>
      </w:r>
      <w:r>
        <w:rPr>
          <w:rFonts w:ascii="仿宋_GB2312" w:eastAsia="仿宋_GB2312" w:hAnsi="Times New Roman" w:cs="Times New Roman" w:hint="eastAsia"/>
          <w:color w:val="000000"/>
          <w:kern w:val="0"/>
          <w:sz w:val="28"/>
          <w:szCs w:val="28"/>
          <w:lang w:bidi="ar"/>
        </w:rPr>
        <w:t>90%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  <w:lang w:bidi="ar"/>
        </w:rPr>
        <w:t xml:space="preserve">； </w:t>
      </w:r>
    </w:p>
    <w:p w14:paraId="0ADD3722" w14:textId="77777777" w:rsidR="009117E8" w:rsidRDefault="003E1B25">
      <w:pPr>
        <w:widowControl/>
        <w:spacing w:line="50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TimesNewRomanPS-BoldMT" w:cs="TimesNewRomanPS-BoldMT" w:hint="eastAsia"/>
          <w:b/>
          <w:bCs/>
          <w:color w:val="000000"/>
          <w:kern w:val="0"/>
          <w:sz w:val="28"/>
          <w:szCs w:val="28"/>
          <w:lang w:bidi="ar"/>
        </w:rPr>
        <w:t xml:space="preserve">11 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  <w:lang w:bidi="ar"/>
        </w:rPr>
        <w:t xml:space="preserve">供电电压宜选用直流 </w:t>
      </w:r>
      <w:r>
        <w:rPr>
          <w:rFonts w:ascii="仿宋_GB2312" w:eastAsia="仿宋_GB2312" w:hAnsi="Times New Roman" w:cs="Times New Roman" w:hint="eastAsia"/>
          <w:color w:val="000000"/>
          <w:kern w:val="0"/>
          <w:sz w:val="28"/>
          <w:szCs w:val="28"/>
          <w:lang w:bidi="ar"/>
        </w:rPr>
        <w:t>12V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  <w:lang w:bidi="ar"/>
        </w:rPr>
        <w:t>。</w:t>
      </w:r>
    </w:p>
    <w:p w14:paraId="6398CAB9" w14:textId="77777777" w:rsidR="009117E8" w:rsidRDefault="009117E8">
      <w:pPr>
        <w:spacing w:line="560" w:lineRule="exact"/>
        <w:jc w:val="left"/>
        <w:textAlignment w:val="baseline"/>
        <w:rPr>
          <w:rFonts w:ascii="方正小标宋简体" w:eastAsia="方正小标宋简体" w:hAnsi="仿宋_GB2312" w:cs="仿宋_GB2312"/>
          <w:color w:val="000000"/>
          <w:sz w:val="36"/>
          <w:szCs w:val="36"/>
        </w:rPr>
      </w:pPr>
    </w:p>
    <w:p w14:paraId="1FBB085D" w14:textId="77777777" w:rsidR="009117E8" w:rsidRDefault="009117E8">
      <w:pPr>
        <w:spacing w:line="560" w:lineRule="exact"/>
        <w:jc w:val="left"/>
        <w:textAlignment w:val="baseline"/>
        <w:rPr>
          <w:rFonts w:ascii="方正小标宋简体" w:eastAsia="方正小标宋简体" w:hAnsi="仿宋_GB2312" w:cs="仿宋_GB2312"/>
          <w:color w:val="000000"/>
          <w:sz w:val="36"/>
          <w:szCs w:val="36"/>
        </w:rPr>
      </w:pPr>
      <w:bookmarkStart w:id="0" w:name="_GoBack"/>
      <w:bookmarkEnd w:id="0"/>
    </w:p>
    <w:sectPr w:rsidR="009117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32DAB9" w14:textId="77777777" w:rsidR="00E5795C" w:rsidRDefault="00E5795C" w:rsidP="00A96E0F">
      <w:r>
        <w:separator/>
      </w:r>
    </w:p>
  </w:endnote>
  <w:endnote w:type="continuationSeparator" w:id="0">
    <w:p w14:paraId="4F637BB4" w14:textId="77777777" w:rsidR="00E5795C" w:rsidRDefault="00E5795C" w:rsidP="00A96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imesNewRomanPS-BoldMT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C19D00" w14:textId="77777777" w:rsidR="00E5795C" w:rsidRDefault="00E5795C" w:rsidP="00A96E0F">
      <w:r>
        <w:separator/>
      </w:r>
    </w:p>
  </w:footnote>
  <w:footnote w:type="continuationSeparator" w:id="0">
    <w:p w14:paraId="0C27C96F" w14:textId="77777777" w:rsidR="00E5795C" w:rsidRDefault="00E5795C" w:rsidP="00A96E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Y5YTc1MmEzNTYxNDUwZTZkY2YyN2UwMzEyMDhmZTAifQ=="/>
  </w:docVars>
  <w:rsids>
    <w:rsidRoot w:val="00A83A39"/>
    <w:rsid w:val="0005077E"/>
    <w:rsid w:val="001C360D"/>
    <w:rsid w:val="00223D87"/>
    <w:rsid w:val="002C5EC6"/>
    <w:rsid w:val="00343166"/>
    <w:rsid w:val="00391AC0"/>
    <w:rsid w:val="003E1B25"/>
    <w:rsid w:val="004D04C9"/>
    <w:rsid w:val="005A484C"/>
    <w:rsid w:val="0063473F"/>
    <w:rsid w:val="00642DD6"/>
    <w:rsid w:val="0066714A"/>
    <w:rsid w:val="006917F8"/>
    <w:rsid w:val="00701CE5"/>
    <w:rsid w:val="009117E8"/>
    <w:rsid w:val="00972492"/>
    <w:rsid w:val="00A83A39"/>
    <w:rsid w:val="00A96E0F"/>
    <w:rsid w:val="00AB0B96"/>
    <w:rsid w:val="00AD4067"/>
    <w:rsid w:val="00B26CB2"/>
    <w:rsid w:val="00B27368"/>
    <w:rsid w:val="00BC5AD3"/>
    <w:rsid w:val="00C94DC5"/>
    <w:rsid w:val="00E5795C"/>
    <w:rsid w:val="00EC1807"/>
    <w:rsid w:val="6CF03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BF8A198"/>
  <w15:docId w15:val="{F104E47C-5A3E-4297-82D6-EE493ECE9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Strong"/>
    <w:basedOn w:val="a0"/>
    <w:qFormat/>
    <w:rPr>
      <w:b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rPr>
      <w:rFonts w:ascii="Calibri" w:eastAsia="宋体" w:hAnsi="Calibri" w:cs="黑体"/>
      <w:szCs w:val="24"/>
    </w:rPr>
  </w:style>
  <w:style w:type="character" w:styleId="aa">
    <w:name w:val="annotation reference"/>
    <w:basedOn w:val="a0"/>
    <w:uiPriority w:val="99"/>
    <w:semiHidden/>
    <w:unhideWhenUsed/>
    <w:rsid w:val="00AB0B96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AB0B96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AB0B96"/>
    <w:rPr>
      <w:rFonts w:ascii="Calibri" w:eastAsia="宋体" w:hAnsi="Calibri" w:cs="黑体"/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B0B96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AB0B96"/>
    <w:rPr>
      <w:rFonts w:ascii="Calibri" w:eastAsia="宋体" w:hAnsi="Calibri" w:cs="黑体"/>
      <w:b/>
      <w:bCs/>
      <w:kern w:val="2"/>
      <w:sz w:val="21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AB0B96"/>
    <w:rPr>
      <w:sz w:val="18"/>
      <w:szCs w:val="18"/>
    </w:rPr>
  </w:style>
  <w:style w:type="character" w:customStyle="1" w:styleId="af0">
    <w:name w:val="批注框文本 字符"/>
    <w:basedOn w:val="a0"/>
    <w:link w:val="af"/>
    <w:uiPriority w:val="99"/>
    <w:semiHidden/>
    <w:rsid w:val="00AB0B96"/>
    <w:rPr>
      <w:rFonts w:ascii="Calibri" w:eastAsia="宋体" w:hAnsi="Calibri" w:cs="黑体"/>
      <w:kern w:val="2"/>
      <w:sz w:val="18"/>
      <w:szCs w:val="18"/>
    </w:rPr>
  </w:style>
  <w:style w:type="paragraph" w:styleId="af1">
    <w:name w:val="Revision"/>
    <w:hidden/>
    <w:uiPriority w:val="99"/>
    <w:semiHidden/>
    <w:rsid w:val="00A96E0F"/>
    <w:rPr>
      <w:rFonts w:ascii="Calibri" w:eastAsia="宋体" w:hAnsi="Calibri" w:cs="黑体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GXT</dc:creator>
  <cp:lastModifiedBy>GXT</cp:lastModifiedBy>
  <cp:revision>2</cp:revision>
  <dcterms:created xsi:type="dcterms:W3CDTF">2023-10-26T02:20:00Z</dcterms:created>
  <dcterms:modified xsi:type="dcterms:W3CDTF">2023-10-26T02:20:00Z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77037D4B553D4FA29180A97299281D7A_12</vt:lpwstr>
  </property>
</Properties>
</file>