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DEA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000000"/>
          <w:spacing w:val="0"/>
          <w:sz w:val="28"/>
          <w:szCs w:val="28"/>
        </w:rPr>
      </w:pPr>
      <w:bookmarkStart w:id="0" w:name="_GoBack"/>
      <w:bookmarkEnd w:id="0"/>
      <w:r>
        <w:rPr>
          <w:rFonts w:hint="eastAsia" w:ascii="宋体" w:hAnsi="宋体" w:eastAsia="宋体" w:cs="宋体"/>
          <w:b/>
          <w:bCs/>
          <w:i w:val="0"/>
          <w:iCs w:val="0"/>
          <w:caps w:val="0"/>
          <w:color w:val="000000"/>
          <w:spacing w:val="0"/>
          <w:sz w:val="28"/>
          <w:szCs w:val="28"/>
          <w:shd w:val="clear" w:fill="FFFFFF"/>
          <w:lang w:val="en-US" w:eastAsia="zh-CN"/>
        </w:rPr>
        <w:t>附件</w:t>
      </w:r>
      <w:r>
        <w:rPr>
          <w:rFonts w:hint="eastAsia" w:cs="宋体"/>
          <w:b/>
          <w:bCs/>
          <w:i w:val="0"/>
          <w:iCs w:val="0"/>
          <w:caps w:val="0"/>
          <w:color w:val="000000"/>
          <w:spacing w:val="0"/>
          <w:sz w:val="28"/>
          <w:szCs w:val="28"/>
          <w:shd w:val="clear" w:fill="FFFFFF"/>
          <w:lang w:val="en-US" w:eastAsia="zh-CN"/>
        </w:rPr>
        <w:t>3</w:t>
      </w:r>
      <w:r>
        <w:rPr>
          <w:rFonts w:hint="eastAsia" w:ascii="宋体" w:hAnsi="宋体" w:eastAsia="宋体" w:cs="宋体"/>
          <w:b/>
          <w:bCs/>
          <w:i w:val="0"/>
          <w:iCs w:val="0"/>
          <w:caps w:val="0"/>
          <w:color w:val="000000"/>
          <w:spacing w:val="0"/>
          <w:sz w:val="28"/>
          <w:szCs w:val="28"/>
          <w:shd w:val="clear" w:fill="FFFFFF"/>
          <w:lang w:val="en-US" w:eastAsia="zh-CN"/>
        </w:rPr>
        <w:t xml:space="preserve"> ：2025年</w:t>
      </w:r>
      <w:r>
        <w:rPr>
          <w:rFonts w:hint="eastAsia" w:ascii="宋体" w:hAnsi="宋体" w:eastAsia="宋体" w:cs="宋体"/>
          <w:b/>
          <w:bCs/>
          <w:i w:val="0"/>
          <w:iCs w:val="0"/>
          <w:caps w:val="0"/>
          <w:color w:val="000000"/>
          <w:spacing w:val="0"/>
          <w:sz w:val="28"/>
          <w:szCs w:val="28"/>
          <w:shd w:val="clear" w:fill="FFFFFF"/>
        </w:rPr>
        <w:t>创新项目外语合格条件</w:t>
      </w:r>
    </w:p>
    <w:p w14:paraId="7D75EA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right="0"/>
        <w:jc w:val="both"/>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pPr>
    </w:p>
    <w:p w14:paraId="304E9C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一、高级研究学者、访问学者及博士后类别申请人，外语水平需达到以下条件之一：</w:t>
      </w:r>
    </w:p>
    <w:p w14:paraId="75157E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 参加“全国外语水平考试 (WSK)”并达到合格标准。各语种要求如下：</w:t>
      </w:r>
    </w:p>
    <w:p w14:paraId="11A4FB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英语（PETS5）：笔试总分55分（含）以上，其中听力部分18分（含）以上，口试总分3分（含）以上；</w:t>
      </w:r>
    </w:p>
    <w:p w14:paraId="7716DE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德语(NTD)：笔试总分65分（含）以上；</w:t>
      </w:r>
    </w:p>
    <w:p w14:paraId="5F4884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法语(TNF)：笔试总分60分（含）以上；</w:t>
      </w:r>
    </w:p>
    <w:p w14:paraId="681EA8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日语（NNS）/俄语（ТЛРЯ）：笔试总分60分（含）以上，其中口试总分3分（含）以上。</w:t>
      </w:r>
    </w:p>
    <w:p w14:paraId="6E4BC4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 外语专业本科（含）以上毕业（专业语种应与留学目的国使用的语种一致）。</w:t>
      </w:r>
    </w:p>
    <w:p w14:paraId="64E883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 近十年内曾在同一语种国家或地区连续留学8个月（含）以上，或连续工作12个月（含）以上，或曾以国家公派高级研究学者身份留学3个月（含）以上。</w:t>
      </w:r>
    </w:p>
    <w:p w14:paraId="2A6E8E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 曾在教育部指定出国留学人员培训部参加相应语种培训并获结业证书。各语种要求如下：</w:t>
      </w:r>
    </w:p>
    <w:p w14:paraId="78EBE2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英语：高级班结业证书；</w:t>
      </w:r>
    </w:p>
    <w:p w14:paraId="09F37D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德语、法语、日语、俄语、西班牙语、意大利语：中级班结业证书。</w:t>
      </w:r>
    </w:p>
    <w:p w14:paraId="59DC2E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 参加雅思、托福、德语、法语、西班牙语、意大利语、日语、韩语水平考试，成绩达到以下标准：</w:t>
      </w:r>
    </w:p>
    <w:p w14:paraId="1F2817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雅思（学术类）6.5分、托福网考95分；</w:t>
      </w:r>
    </w:p>
    <w:p w14:paraId="66C9E8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德语、法语、西班牙语、意大利语达到欧洲统一语言参考框架（CECRL）B2级；</w:t>
      </w:r>
    </w:p>
    <w:p w14:paraId="603DF2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日语达到日本语能力测试（JLPT）三级（N3）；</w:t>
      </w:r>
    </w:p>
    <w:p w14:paraId="630159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韩语达到TOPIK3级。</w:t>
      </w:r>
    </w:p>
    <w:p w14:paraId="47C272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 赴其他语种（除英语、德语、法语、日语、俄语、西班牙语、意大利语以外）国家留学者，通过国外拟留学单位组织的对该语种的面试或考试等方式达到其语言要求（应在外方邀请信中注明或单独出具证明）。</w:t>
      </w:r>
    </w:p>
    <w:p w14:paraId="3B9E7B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 </w:t>
      </w:r>
    </w:p>
    <w:p w14:paraId="45986D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t>二</w:t>
      </w: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、关于创新项目外语合格条件的说明</w:t>
      </w:r>
    </w:p>
    <w:p w14:paraId="33D538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 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14:paraId="29E629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 全国外语水平考试（WSK）的证明材料为全国外语水平考试(WSK)成绩通知单。</w:t>
      </w:r>
    </w:p>
    <w:p w14:paraId="0F4EC4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 外语专业本科（含）以上毕业的证明材料为学历或学位证书。</w:t>
      </w:r>
    </w:p>
    <w:p w14:paraId="4FCCFF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 曾在同一语种国家或地区留学或工作的证明材料可以提供以下所列任一：</w:t>
      </w:r>
    </w:p>
    <w:p w14:paraId="2E3FD9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left"/>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（1）往年开具的《留学回国人员证明》；</w:t>
      </w:r>
    </w:p>
    <w:p w14:paraId="513E83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left"/>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（2）可认定留学期限、留学单位和学历的相关佐证材料：</w:t>
      </w:r>
    </w:p>
    <w:p w14:paraId="31D8EA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600"/>
        <w:jc w:val="left"/>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①曾在国外取得学历学位人员应提供：国家移民管理局官网打印的本人出入境记录、国外院校颁发的学位证书或毕业证书/教育部留学服务中心开具的国外学历学位认证书。</w:t>
      </w:r>
    </w:p>
    <w:p w14:paraId="1556EF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600"/>
        <w:jc w:val="left"/>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②曾在国外工作或研修人员应提供：国家移民管理局官网打印的本人出入境记录、曾留学单位及国内派出单位人事部门分别出具的在外学习或工作的证明。</w:t>
      </w:r>
    </w:p>
    <w:p w14:paraId="7976CA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600"/>
        <w:jc w:val="left"/>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对曾留学国与拟留学国使用语言不一致的，须另行提供曾留学单位出具的工作语言为相应语种的证明。</w:t>
      </w:r>
    </w:p>
    <w:p w14:paraId="3C1E85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 德语、法语、西班牙语、意大利语达到欧洲统一语言参考框架（CECRL）B2级包括参加相应语种考试并取得等同于CECRL B2级的证书或成绩，如德语TestDaF12分以上，法语TEF541分以上、TCF400分以上、DELFB2，西班牙语TELEB2，意大利语CELI3、CILSDueB2、PLIDA B2等。</w:t>
      </w:r>
    </w:p>
    <w:p w14:paraId="27ACA2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 赴非英语国家外语合格条件的说明</w:t>
      </w:r>
    </w:p>
    <w:p w14:paraId="313045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14:paraId="20A7B2A5">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参加教育部指定出国留学人员培训部外语培训者，由申请人自行联系有关培训部参加培训。各培训部培训语种、联系电话等信息请查阅《</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instrText xml:space="preserve"> HYPERLINK "https://www.csc.edu.cn/article/1939" </w:instrTex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fldChar w:fldCharType="separate"/>
      </w:r>
      <w:r>
        <w:rPr>
          <w:rStyle w:val="6"/>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教育部指定出国留学人员培训部培训语种及联系电话</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fldChar w:fldCharType="end"/>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》。培训前，申请人需参加有关培训部组织的水平测试，并根据测试结果安排相应级别的培训。参加英语高级班培训的人员，须参加全国统一结业考试。</w:t>
      </w:r>
    </w:p>
    <w:p w14:paraId="7EEBDD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left"/>
        <w:rPr>
          <w:rFonts w:hint="default" w:ascii="宋体" w:hAnsi="宋体" w:eastAsia="宋体" w:cs="宋体"/>
          <w:i w:val="0"/>
          <w:iCs w:val="0"/>
          <w:caps w:val="0"/>
          <w:color w:val="000000"/>
          <w:spacing w:val="0"/>
          <w:kern w:val="0"/>
          <w:sz w:val="22"/>
          <w:szCs w:val="22"/>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具体要求详见国家留学网通知，网址：</w:t>
      </w:r>
      <w:r>
        <w:rPr>
          <w:rFonts w:hint="eastAsia" w:ascii="宋体" w:hAnsi="宋体" w:eastAsia="宋体" w:cs="宋体"/>
          <w:i w:val="0"/>
          <w:iCs w:val="0"/>
          <w:caps w:val="0"/>
          <w:color w:val="000000"/>
          <w:spacing w:val="0"/>
          <w:kern w:val="0"/>
          <w:sz w:val="22"/>
          <w:szCs w:val="22"/>
          <w:shd w:val="clear" w:fill="FFFFFF"/>
          <w:lang w:val="en-US" w:eastAsia="zh-CN" w:bidi="ar"/>
        </w:rPr>
        <w:t>https://www.csc.edu.cn/article/3300。</w:t>
      </w:r>
    </w:p>
    <w:p w14:paraId="220E8E5E"/>
    <w:p w14:paraId="27C8B8F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480" w:leftChars="0" w:right="0" w:rightChars="0"/>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63E2C6B0">
      <w:pPr>
        <w:rPr>
          <w:rFonts w:hint="eastAsia" w:ascii="宋体" w:hAnsi="宋体" w:eastAsia="宋体" w:cs="宋体"/>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A86AC"/>
    <w:multiLevelType w:val="singleLevel"/>
    <w:tmpl w:val="EAFA86AC"/>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BC669"/>
    <w:rsid w:val="2E1F2D2E"/>
    <w:rsid w:val="345B48A0"/>
    <w:rsid w:val="3CF70DA6"/>
    <w:rsid w:val="7FFBC6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0</Words>
  <Characters>0</Characters>
  <Lines>0</Lines>
  <Paragraphs>0</Paragraphs>
  <TotalTime>0</TotalTime>
  <ScaleCrop>false</ScaleCrop>
  <LinksUpToDate>false</LinksUpToDate>
  <CharactersWithSpaces>0</CharactersWithSpaces>
  <Application>WPS Office WWO_wpscloud_20250206155222-5ccb823cdd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2025-02-09T21:42:00Z</dcterms:created>
  <dc:creator>璇璇</dc:creator>
  <cp:lastModifiedBy>高婧婕</cp:lastModifiedBy>
  <dcterms:modified xsi:type="dcterms:W3CDTF">2025-02-12T01:34:29Z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2052-12.9.0.20271</vt:lpwstr>
  </property>
  <property fmtid="{D5CDD505-2E9C-101B-9397-08002B2CF9AE}" pid="3" name="ICV">
    <vt:lpwstr>A8FFEEFD871774D1258AAB67277C13C7_43</vt:lpwstr>
  </property>
</Properties>
</file>