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E2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jc w:val="center"/>
        <w:textAlignment w:val="auto"/>
        <w:rPr>
          <w:rFonts w:ascii="黑体" w:hAnsi="黑体" w:eastAsia="黑体"/>
          <w:sz w:val="40"/>
          <w:szCs w:val="40"/>
        </w:rPr>
      </w:pPr>
      <w:bookmarkStart w:id="1" w:name="_GoBack"/>
      <w:bookmarkStart w:id="0" w:name="OLE_LINK1"/>
      <w:r>
        <w:rPr>
          <w:rFonts w:hint="eastAsia" w:ascii="黑体" w:hAnsi="黑体" w:eastAsia="黑体"/>
          <w:sz w:val="40"/>
          <w:szCs w:val="40"/>
        </w:rPr>
        <w:t>北京工商</w:t>
      </w:r>
      <w:r>
        <w:rPr>
          <w:rFonts w:ascii="黑体" w:hAnsi="黑体" w:eastAsia="黑体"/>
          <w:sz w:val="40"/>
          <w:szCs w:val="40"/>
        </w:rPr>
        <w:t>大学</w:t>
      </w:r>
      <w:r>
        <w:rPr>
          <w:rFonts w:hint="eastAsia" w:ascii="黑体" w:hAnsi="黑体" w:eastAsia="黑体"/>
          <w:sz w:val="40"/>
          <w:szCs w:val="40"/>
        </w:rPr>
        <w:t>教职工</w:t>
      </w:r>
      <w:r>
        <w:rPr>
          <w:rFonts w:ascii="黑体" w:hAnsi="黑体" w:eastAsia="黑体"/>
          <w:sz w:val="40"/>
          <w:szCs w:val="40"/>
        </w:rPr>
        <w:t>理论学习应知应会</w:t>
      </w:r>
    </w:p>
    <w:bookmarkEnd w:id="1"/>
    <w:p w14:paraId="4D8FD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jc w:val="center"/>
        <w:textAlignment w:val="auto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（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2025年第3期</w:t>
      </w:r>
      <w:r>
        <w:rPr>
          <w:rFonts w:hint="eastAsia" w:ascii="楷体_GB2312" w:hAnsi="楷体_GB2312" w:eastAsia="楷体_GB2312" w:cs="楷体_GB2312"/>
          <w:sz w:val="36"/>
          <w:szCs w:val="36"/>
        </w:rPr>
        <w:t>）</w:t>
      </w:r>
    </w:p>
    <w:bookmarkEnd w:id="0"/>
    <w:p w14:paraId="154706C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1.对“四风”问题，必须下大气力惩治。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形式主义实质是主观主义、功利主义，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根源是政绩观错位、责任心缺失，用轰轰烈烈的形式代替了扎扎实实的落实，用光鲜亮丽的外表掩盖了矛盾和问题。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官僚主义实质是封建残余思想作祟，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根源是官本位思想严重、权力观扭曲，做官当老爷，高高在上，脱离群众，脱离实际。有些领导干部爱忆苦思甜，口头上说是穷苦家庭出身，是党和人民培养了自己，但言行不一，心里想的是自己当上官了，终于可以扬眉吐气了，要好好享受一下当官的尊荣，摆起官架子来比谁都大。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享乐主义实质是革命意志衰退、奋斗精神消减，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根源是世界观、人生观、价值观不正确，拈轻怕重，贪图安逸，追求感官享受。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奢靡之风实质是剥削阶级思想和腐朽生活方式的反映，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根源是思想堕落、物欲膨胀，灯红酒绿，纸醉金迷。要坚持党性党风党纪一起抓、正风肃纪反腐相贯通，在铲除腐败滋生的土壤和条件上常抓不懈。要弘扬长征精神和遵义会议精神，以昂扬斗志走好新时代的长征路。</w:t>
      </w:r>
    </w:p>
    <w:p w14:paraId="18B4FFF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2.深入推进风腐同查同治。始终坚持零容忍，把中央八项规定作为铁规矩、硬杠杠，严肃查处顶风违纪、隐形变异的“四风”问题，督促党员、干部坚决反对特权思想和特权现象，树牢正确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权力观、政绩观、事业观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 w14:paraId="2FFEA2A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3.防止作风问题复发和反弹，必须标本兼治，出现问题就兵来将挡、水来土掩，有多少解决多少，同时要着眼于强健体魄、增加抵抗力，加强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党性教育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，提高党员、干部坚持优良作风、抵制不良作风的自觉性和坚定性。</w:t>
      </w:r>
    </w:p>
    <w:p w14:paraId="213ED17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YjUyYzgyNzI1MjM4YjQ2NWI5MjgwZjcwOTE1NTEifQ=="/>
  </w:docVars>
  <w:rsids>
    <w:rsidRoot w:val="00000000"/>
    <w:rsid w:val="05476ED2"/>
    <w:rsid w:val="0A6B4796"/>
    <w:rsid w:val="1EB26DF2"/>
    <w:rsid w:val="2F2701AF"/>
    <w:rsid w:val="6BD20B4C"/>
    <w:rsid w:val="7BF1309C"/>
    <w:rsid w:val="7CB6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921</Words>
  <Characters>948</Characters>
  <Lines>0</Lines>
  <Paragraphs>0</Paragraphs>
  <TotalTime>39</TotalTime>
  <ScaleCrop>false</ScaleCrop>
  <LinksUpToDate>false</LinksUpToDate>
  <CharactersWithSpaces>949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2024-12-22T03:25:00Z</dcterms:created>
  <dc:creator>wxqx1</dc:creator>
  <cp:lastModifiedBy>兔子</cp:lastModifiedBy>
  <dcterms:modified xsi:type="dcterms:W3CDTF">2025-09-04T08:45:43Z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795330D491D843DEBFFD8F9027A3660A_13</vt:lpwstr>
  </property>
  <property fmtid="{D5CDD505-2E9C-101B-9397-08002B2CF9AE}" pid="4" name="KSOTemplateDocerSaveRecord">
    <vt:lpwstr>eyJoZGlkIjoiNGFkMjA4ZWQxNGQzNGQ0Yzk0ZmQ4ZWFiZTEzY2YyMTYiLCJ1c2VySWQiOiI0NzAyNDk5NjQifQ==</vt:lpwstr>
  </property>
</Properties>
</file>