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E23" w:rsidRDefault="007B0E23" w:rsidP="007B0E23">
      <w:pPr>
        <w:jc w:val="center"/>
        <w:rPr>
          <w:rFonts w:ascii="黑体" w:eastAsia="黑体" w:hAnsi="黑体" w:hint="eastAsia"/>
          <w:sz w:val="36"/>
        </w:rPr>
      </w:pPr>
      <w:r w:rsidRPr="007B0E23">
        <w:rPr>
          <w:rFonts w:ascii="黑体" w:eastAsia="黑体" w:hAnsi="黑体" w:hint="eastAsia"/>
          <w:sz w:val="36"/>
        </w:rPr>
        <w:t>党的二十届三中全会精神学习资料</w:t>
      </w:r>
    </w:p>
    <w:p w:rsidR="007B0E23" w:rsidRDefault="007B0E23" w:rsidP="007B0E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noProof/>
          <w:sz w:val="36"/>
        </w:rPr>
        <w:drawing>
          <wp:inline distT="0" distB="0" distL="0" distR="0">
            <wp:extent cx="4762500" cy="332847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资料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480" cy="33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中国共产党第二十届中央委员会第三次全体会议公报</w:t>
      </w:r>
    </w:p>
    <w:p w:rsidR="007B0E23" w:rsidRP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https://www.12371.cn/2024/07/18/ARTI1721291343859528.shtml</w:t>
      </w:r>
    </w:p>
    <w:p w:rsidR="007B0E23" w:rsidRPr="007B0E23" w:rsidRDefault="007B0E23" w:rsidP="007B0E23">
      <w:pPr>
        <w:widowControl/>
        <w:shd w:val="clear" w:color="auto" w:fill="FFFFFF"/>
        <w:spacing w:before="450"/>
        <w:jc w:val="center"/>
        <w:outlineLvl w:val="0"/>
        <w:rPr>
          <w:rFonts w:ascii="楷体_GB2312" w:eastAsia="楷体_GB2312" w:hAnsi="微软雅黑" w:cs="宋体" w:hint="eastAsia"/>
          <w:b/>
          <w:bCs/>
          <w:color w:val="333333"/>
          <w:kern w:val="36"/>
          <w:sz w:val="32"/>
          <w:szCs w:val="54"/>
        </w:rPr>
      </w:pPr>
      <w:r>
        <w:rPr>
          <w:rFonts w:ascii="楷体_GB2312" w:eastAsia="楷体_GB2312" w:hAnsi="微软雅黑" w:cs="宋体" w:hint="eastAsia"/>
          <w:b/>
          <w:bCs/>
          <w:noProof/>
          <w:color w:val="333333"/>
          <w:kern w:val="36"/>
          <w:sz w:val="32"/>
          <w:szCs w:val="54"/>
        </w:rPr>
        <w:drawing>
          <wp:inline distT="0" distB="0" distL="0" distR="0">
            <wp:extent cx="4800600" cy="34706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资料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46" cy="348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23" w:rsidRP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中共中央关于进一步全面深化改革 推进中国式现代化的决定</w:t>
      </w:r>
    </w:p>
    <w:p w:rsidR="007B0E23" w:rsidRPr="007B0E23" w:rsidRDefault="007B0E23" w:rsidP="007B0E23">
      <w:pPr>
        <w:jc w:val="center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https://www.12371.cn/2024/07/21/ARTI1721551217863166.shtml</w:t>
      </w:r>
    </w:p>
    <w:p w:rsidR="007B0E23" w:rsidRDefault="007B0E23" w:rsidP="007B0E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noProof/>
          <w:sz w:val="36"/>
        </w:rPr>
        <w:lastRenderedPageBreak/>
        <w:drawing>
          <wp:inline distT="0" distB="0" distL="0" distR="0">
            <wp:extent cx="5133975" cy="3422444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资料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69" cy="34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23" w:rsidRPr="005438D5" w:rsidRDefault="007B0E23" w:rsidP="005438D5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4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4"/>
          <w:szCs w:val="54"/>
        </w:rPr>
        <w:t>关于《中共中央关于进一步全面深化改革、推进中国式现代化的决定》的说明</w:t>
      </w:r>
    </w:p>
    <w:p w:rsidR="007B0E23" w:rsidRDefault="005438D5" w:rsidP="005438D5">
      <w:pPr>
        <w:jc w:val="center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hyperlink r:id="rId7" w:history="1">
        <w:r w:rsidRPr="005438D5">
          <w:rPr>
            <w:rFonts w:ascii="楷体_GB2312" w:eastAsia="楷体_GB2312" w:hAnsi="微软雅黑" w:cs="宋体"/>
            <w:b/>
            <w:bCs/>
            <w:color w:val="333333"/>
            <w:kern w:val="36"/>
            <w:sz w:val="28"/>
            <w:szCs w:val="54"/>
          </w:rPr>
          <w:t>https://www.12371.cn/2024/07/21/ARTI1721551521177181.shtml</w:t>
        </w:r>
      </w:hyperlink>
    </w:p>
    <w:p w:rsidR="005438D5" w:rsidRPr="007B0E23" w:rsidRDefault="005438D5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</w:pPr>
    </w:p>
    <w:p w:rsidR="007B0E23" w:rsidRDefault="007B0E23" w:rsidP="007B0E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noProof/>
          <w:sz w:val="36"/>
        </w:rPr>
        <w:drawing>
          <wp:inline distT="0" distB="0" distL="0" distR="0">
            <wp:extent cx="5160003" cy="343979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资料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72" cy="344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中共中央举行新闻发布会 介绍和</w:t>
      </w:r>
      <w:proofErr w:type="gramStart"/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解读党</w:t>
      </w:r>
      <w:proofErr w:type="gramEnd"/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的二十届三中全会精神</w:t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https://www.12371.cn/2024/07/19/VIDA1721366732450246.shtml</w:t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>
        <w:rPr>
          <w:rFonts w:ascii="楷体_GB2312" w:eastAsia="楷体_GB2312" w:hAnsi="微软雅黑" w:cs="宋体" w:hint="eastAsia"/>
          <w:b/>
          <w:bCs/>
          <w:noProof/>
          <w:color w:val="333333"/>
          <w:kern w:val="36"/>
          <w:sz w:val="28"/>
          <w:szCs w:val="54"/>
        </w:rPr>
        <w:drawing>
          <wp:inline distT="0" distB="0" distL="0" distR="0">
            <wp:extent cx="5160003" cy="3439795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资料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06" cy="34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二十届三中全会《决定》系列名词解读</w:t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https://www.12371.cn/2024/07/28/ARTI1722132226651297.shtml</w:t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>
        <w:rPr>
          <w:rFonts w:ascii="楷体_GB2312" w:eastAsia="楷体_GB2312" w:hAnsi="微软雅黑" w:cs="宋体" w:hint="eastAsia"/>
          <w:b/>
          <w:bCs/>
          <w:noProof/>
          <w:color w:val="333333"/>
          <w:kern w:val="36"/>
          <w:sz w:val="28"/>
          <w:szCs w:val="54"/>
        </w:rPr>
        <w:drawing>
          <wp:inline distT="0" distB="0" distL="0" distR="0">
            <wp:extent cx="5188580" cy="34588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资料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23" cy="34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“学习贯彻党的二十届三中全会精神”系列评论</w:t>
      </w:r>
    </w:p>
    <w:p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https://www.12371.cn/2024/07/24/ARTI1721785920104445.shtml</w:t>
      </w:r>
    </w:p>
    <w:p w:rsidR="007B0E23" w:rsidRPr="007B0E23" w:rsidRDefault="007B0E23" w:rsidP="005438D5">
      <w:pPr>
        <w:widowControl/>
        <w:shd w:val="clear" w:color="auto" w:fill="FFFFFF"/>
        <w:snapToGrid w:val="0"/>
        <w:outlineLvl w:val="0"/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</w:pPr>
      <w:bookmarkStart w:id="0" w:name="_GoBack"/>
      <w:bookmarkEnd w:id="0"/>
    </w:p>
    <w:sectPr w:rsidR="007B0E23" w:rsidRPr="007B0E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E23"/>
    <w:rsid w:val="000A33E6"/>
    <w:rsid w:val="005438D5"/>
    <w:rsid w:val="007B0E23"/>
    <w:rsid w:val="00B8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E3613-783A-40F4-A587-EFC0AB5C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8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www.12371.cn/2024/07/21/ARTI1721551521177181.s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2024-09-27T00:03:00Z</dcterms:created>
  <dcterms:modified xsi:type="dcterms:W3CDTF">2024-09-27T00:18:00Z</dcterms:modified>
</cp:coreProperties>
</file>