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2068">
      <w:pPr>
        <w:spacing w:before="78" w:line="219" w:lineRule="auto"/>
        <w:jc w:val="left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附件：</w:t>
      </w:r>
    </w:p>
    <w:p w14:paraId="2CD853E7">
      <w:pPr>
        <w:spacing w:before="78" w:line="219" w:lineRule="auto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北京工商大学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消防安全治本攻坚三年行动2026年度工作方案</w:t>
      </w:r>
      <w:bookmarkEnd w:id="0"/>
    </w:p>
    <w:p w14:paraId="122DFF98">
      <w:pPr>
        <w:pStyle w:val="2"/>
        <w:spacing w:line="305" w:lineRule="auto"/>
      </w:pPr>
    </w:p>
    <w:p w14:paraId="6F8DB9A9">
      <w:pPr>
        <w:pStyle w:val="2"/>
        <w:spacing w:line="306" w:lineRule="auto"/>
      </w:pPr>
    </w:p>
    <w:p w14:paraId="3F580A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2026年是全市消防安全治本攻坚三年行动(2024—2026年) 收官之年，为切实巩固前两年整治成果，全面提升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消防安全治理能力，坚决维护校园消防安全形势持续稳定，建设更高水平平安校园，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依据市教委工作方案，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实际，制定本方案。</w:t>
      </w:r>
    </w:p>
    <w:p w14:paraId="5D3F3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2" w:firstLineChars="200"/>
        <w:textAlignment w:val="baseline"/>
        <w:outlineLvl w:val="2"/>
        <w:rPr>
          <w:rFonts w:ascii="黑体" w:hAnsi="黑体" w:eastAsia="黑体" w:cs="黑体"/>
          <w:spacing w:val="0"/>
          <w:sz w:val="31"/>
          <w:szCs w:val="31"/>
        </w:rPr>
      </w:pPr>
      <w:r>
        <w:rPr>
          <w:rFonts w:ascii="黑体" w:hAnsi="黑体" w:eastAsia="黑体" w:cs="黑体"/>
          <w:b/>
          <w:bCs/>
          <w:spacing w:val="0"/>
          <w:sz w:val="31"/>
          <w:szCs w:val="31"/>
        </w:rPr>
        <w:t>一、工作目标</w:t>
      </w:r>
    </w:p>
    <w:p w14:paraId="15AEC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习近平新时代中国特色社会主义思想为指导，深入贯彻党的二十大和二十届历次全会精神，坚持“预防为主、防消结合”消防工作方针，牢固树立“安全第一、生命至上”的发展理念，以“从根本上消除事故隐患、从根本上解决问题”为核心目标。强化底线思维和风险意识，全面提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发现、解决消防安全问题的能力，切实发现和解决影响校园安全的重大隐患问题，切实提高火灾风险隐患排查整改质量，圆满完成消防安全治本攻坚三年行动各项收官任务。</w:t>
      </w:r>
    </w:p>
    <w:p w14:paraId="7CA0E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outlineLvl w:val="2"/>
        <w:rPr>
          <w:rFonts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ascii="黑体" w:hAnsi="黑体" w:eastAsia="黑体" w:cs="黑体"/>
          <w:b/>
          <w:bCs/>
          <w:spacing w:val="0"/>
          <w:sz w:val="32"/>
          <w:szCs w:val="32"/>
        </w:rPr>
        <w:t>二、主要任务</w:t>
      </w:r>
    </w:p>
    <w:p w14:paraId="0D83C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(一)持续完善消防安全管理体系，层层压实管理责任。</w:t>
      </w:r>
    </w:p>
    <w:p w14:paraId="08576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1.压紧压实安全管理责任。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严格落实“党政同责、一岗双责、齐抓共管、失职追责”要求，切实履行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消防安全管理主体责任，坚持“三管三必须”,将消防安全工作纳入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发展总体规划和年度重点工作，与教育教学工作同部署、同落实、同检查。结合学校机构调整的实际，进一步健全完善各层级消防安全防控体系，落实“网格化”管理要求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建立起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横向到边、纵向到底的全覆盖防控体系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形成统一领导、分级管理、分工负责、齐抓共管、群防群治的校园消防安全管理新格局。</w:t>
      </w:r>
    </w:p>
    <w:p w14:paraId="12B07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学校各职能部门、各学院。</w:t>
      </w:r>
    </w:p>
    <w:p w14:paraId="68322F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(二)强化重点领域隐患排查，健全常态化治理机制。</w:t>
      </w:r>
    </w:p>
    <w:p w14:paraId="519C03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2.常态化开展消防安全隐患排查。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进一步优化隐患排查机制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通过组织专题培训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教育宣传等多种形式，在学校各二级单位培养一批懂消防知识、会排查隐患的师生员工安全员，健全完善网格化安全管理体系，切实建立起二级单位自查、保卫处巡查、学校防火安全委员会督查相结合的隐患排查机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市教委和属地消防部门将通过随机抽查的方式，全年常态化开展消防安全隐患排除工作，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重点检查消防设施器材、疏散通道与安全出口、用电用气安全、危化品管理等关键领域。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学校防火安全委员会将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建立“问题发现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台账建立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督促整改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复查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销账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”的闭环管理机制，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各单位也要进一步建立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完善隐患台账，明确整改责任、措施和时限，定期组织隐患整改“回头看”,坚决防止问题反弹和新增风险。</w:t>
      </w:r>
    </w:p>
    <w:p w14:paraId="74B83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保卫处负责学校层面消防安全隐患排查；各单位按照网格化区域划分履行本级自查和整改工作。</w:t>
      </w:r>
    </w:p>
    <w:p w14:paraId="45918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开展季节性“降险除患”专项整治。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按照全市统一部署，围绕“降概率、控损失”工作目标，聚焦校园高层建筑、人员密集场所等高危区域，消防通道、电动自行车停放充电区等薄弱环节，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于春季(3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6月)、夏季(7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8月)集中开展“降险除患”专项整治行动，靶向整改校园火灾隐患，切实降低火灾事故发生概率和损失程度。</w:t>
      </w:r>
    </w:p>
    <w:p w14:paraId="09F78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保卫处、学校各职能部门、各学院。</w:t>
      </w:r>
    </w:p>
    <w:p w14:paraId="1D412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4.从严管控实验室危险化品安全。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严格落实《高等学校实验室安全规范》《高等学校实验室消防安全管理规范》等标准要求。规范危险化学品采购、储存、进出库登记、使用和危废处理的全过程管控，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实验室管理处和各相关学院要定期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开展易燃、易爆、易制毒、易制爆化学品安全隐患排查整改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加强师生安全教育，严禁学生私自网上采购、储存易制爆危化品。</w:t>
      </w:r>
    </w:p>
    <w:p w14:paraId="0D87F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实验室管理处、涉及实验室危化品的各学院。</w:t>
      </w:r>
    </w:p>
    <w:p w14:paraId="4B9E8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5.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常态化清理校园可燃物。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学校各相关责任单位要紧盯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教学楼、宿舍、食堂等建筑周边、屋顶露台、开放式阳台、楼道通道、楼门出口等重点区域，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督促人员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常态化清理枯草落叶、废旧家具、纸箱杂物、废弃塑料制品等可燃物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特别是要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结合春季大风、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杨柳絮高发期和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冬季干燥等季节火灾特点，以及重大活动、节假日等特殊时期，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开展可燃物集中清理行动。</w:t>
      </w:r>
    </w:p>
    <w:p w14:paraId="18DB0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公共事务处负责校园公共区域，各单位负责本级网格化责任区域。</w:t>
      </w:r>
    </w:p>
    <w:p w14:paraId="7A7D4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6.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强化电气燃气设备安全检查。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公共事务处要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定期对校园水电气热等关键设施设备运行状况开展全面检查，建立设备维护保养台账，确保设备功能正常、安全可靠。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严厉查处私拉乱接电器线路、未经许可使用大功率用电设备等违规行为，重点排查UPS 电源、充电宝、老旧电器等设备老化故障隐患。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严格落实食堂、锅炉房等高风险区域用火用气管理措施，规范燃气设备操作流程，定期清洗油烟管道，安排专人值守巡查，坚决防范电气、燃气火灾事故。</w:t>
      </w:r>
    </w:p>
    <w:p w14:paraId="6112B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公共事务处负责水电气热、食堂和锅炉房等关键部位，各单位负责本级网格化责任区域。</w:t>
      </w:r>
    </w:p>
    <w:p w14:paraId="75379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7.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保障消防设施可靠有效运行。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聘请具备相应资质的消防技术服务机构，严格按照国家规范标准，按周期对建筑消防设施开展全面维护保养和定期检测。对检测中发现的故障、缺损、老化设施，立即制定整改方案，及时组织维修或更换。针对消防检测不合格项目，建立专项整改台账，明确任务分工、实施步骤和完成时限，实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销账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管理，确保消防设施始终处于完好、高效、可靠的运行状态，保障火灾发生时能够正常启用。</w:t>
      </w:r>
    </w:p>
    <w:p w14:paraId="6658FC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保卫处。</w:t>
      </w:r>
    </w:p>
    <w:p w14:paraId="298D9B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(三)巩固专项整治成果，健全长效治理机制。</w:t>
      </w:r>
    </w:p>
    <w:p w14:paraId="6341A6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8.深化“拆窗破网”隐患整改“回头看”。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市教委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校园“拆窗破网”工作指引》要求，对影响逃生和灭火救援的铁栅栏、铁丝网等障碍物拆除清理工作开展全面复查，做到应拆尽拆、不留死角。学校教学楼、图书馆、食堂、集体宿舍等人员密集场所首层外窗设置的金属栅栏必须拆除；二层及以上外窗设置的金属栅栏必须保证易于从室内外双向开启；公共区域疏散通道、走道、出口、楼梯间出口不得设置影响逃生的栅栏门；平时需要控制人员出入的闸口和带门禁的疏散出口门，必须具备火灾时自动释放功能，无需使用钥匙等工具即可从内部直接打开，确保逃生通道畅通。</w:t>
      </w:r>
    </w:p>
    <w:p w14:paraId="2F5B6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学校各职能部门、各学院。</w:t>
      </w:r>
    </w:p>
    <w:p w14:paraId="3A5757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9.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深化人员密集场所消防安全疏散治理。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落实《教育系统人员密集场所消防安全疏散专项治理工作实施方案》,持续整改安全出口和疏散通道数量不足、占用堵塞、锁闭，以及应急照明、疏散指示标志损坏失效等问题。坚决执行“五个一律”管控要求：一是托儿所、幼儿园、儿童活动场所，未按标准设置2个安全出口(或疏散楼梯)的，一律依法临时查封，责令整改；二是建筑面积大于200m²的地上人员密集场所未按标准设置2个安全出口(或疏散楼梯)的，一律依法临时查封，责令整改；三是建筑面积大于50m²的地下人员密集场所未按标准设置2个安全出口(或疏散楼梯)的，一律依法临时查封，责令整改；四是可以设置1个安全出口(或疏散楼梯)的人员密集场所一律采取通过外窗、逃生辅助设施等方式，确保至少有2条逃生路径；五是应急照明、疏散指示标志损坏失效的，一律限期整改，依法查处。</w:t>
      </w:r>
    </w:p>
    <w:p w14:paraId="0D57EE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学校各职能部门、各学院。</w:t>
      </w:r>
    </w:p>
    <w:p w14:paraId="215129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10.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深化动火作业整治。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聚焦人员密集场所及周边施工区域，围绕项目备案、动火审批、持证上岗、线上报备、现场管理管控、应急处置等环节，深化施工动火作业监管。严格落实“六个一律”管控措施，高风险限额以下小型工程未办理安全生产信息登记擅自施工的，一律移交街道乡镇严格查处；登记项目超过300平米未办理施工许可涉嫌规避监管的，一律移交住建部门核查；经核实故意拆分、规避办理许可属实的，住建部门一律依法严厉查处；发现公众聚集场所营业期间违规动火作业的，医院、养老院、宾馆等未采取严格管控措施擅自施工的，一律责令停止施工；施工动火作业未落实动火作业审批、持证上岗的， 一律依法责令停止施工，并追究违法人员责任；施工动火作业未进行“企安安”系统报备、未采取防火分隔措施、未清理可燃物、未配备设施器材、未落实现场看护的，一律责令立即整改。</w:t>
      </w:r>
    </w:p>
    <w:p w14:paraId="562A21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校园建设处、公共事务处以及其他负责工程</w:t>
      </w:r>
    </w:p>
    <w:p w14:paraId="7671AF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建设的校内各单位</w:t>
      </w:r>
    </w:p>
    <w:p w14:paraId="4F5FF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11.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深化电动自行车安全整治。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校园电动自行车安全隐患专项整治活动的通知》要求，持续落实九项整治措施：统筹校园空间布局、严格实行通行准入管理、加强管理违规停放行为、统筹规划管理充电设施、严肃查处违规充电行为、加大交通安全管理力度、健全完善治理制度体系、定期进行废旧车辆处置、依规严查非法改装行为。</w:t>
      </w:r>
    </w:p>
    <w:p w14:paraId="01DF2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保卫处负责校内交通安全管理和电动自行车车监管，各单位按照网格化区域加强监管和督查。</w:t>
      </w:r>
    </w:p>
    <w:p w14:paraId="61E0C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12.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深化智能门禁、通道闸机专项整治。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北京教育系统人员密集场所智能门禁、通道闸机紧急情况下堵塞疏散通道专项整治工作实施方案》要求，针对升级智能门禁系统、完善通道闸机功能、严禁占堵疏散通道、规范安全疏散指示标识等方面，持续补短板、强弱项，从制度、技术、操作层面严格落实紧急情况下打通疏散通道的各项强化措施。</w:t>
      </w:r>
    </w:p>
    <w:p w14:paraId="7ADEBA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各单位按照网格化区域加强监管和督查。</w:t>
      </w:r>
    </w:p>
    <w:p w14:paraId="4BB79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13.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深化保温材料安全整治。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聚焦学校建筑外墙外保温和 冷库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用领域，按照“优先遏制增量、有序治理存量、建立完善标准”的要求，压实各项整治措施。针对建设施工违规违章、既有建筑外墙保温材料安全、冷库安全监管、溯源追责力度不够等问题，强化检查核查、严格验收把关、行政许可审批、源头信息追溯、信用监管等措施，严格事故倒查追责，倒逼责任落实。</w:t>
      </w:r>
    </w:p>
    <w:p w14:paraId="008EE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校园建设处、公共事务处以及其他负责工程</w:t>
      </w:r>
    </w:p>
    <w:p w14:paraId="7D442E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建设的校内各单位。</w:t>
      </w:r>
    </w:p>
    <w:p w14:paraId="01EDE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(四)聚焦消防基础专业能力，全面提升管理水平。</w:t>
      </w:r>
    </w:p>
    <w:p w14:paraId="002A2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协调属地消防部门加强对校园的消防安全监管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积极协调属地消防部门，帮助指导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学校完善消防安全管理制度，加强消防设施建设与维护，开展消防安全培训与演练，排查整改火灾隐患，提升学校消防安全教育和火灾防控能力的专业性、科学性和针对性。</w:t>
      </w:r>
    </w:p>
    <w:p w14:paraId="1B8B9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保卫处。</w:t>
      </w:r>
    </w:p>
    <w:p w14:paraId="4EA81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15.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学习贯彻消防政策文件。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针对《教育系统重大事故隐患判定指南》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重大火灾隐患判定规则》等规定标准文件，组织再学习、再贯彻工作，进一步加强对相关政策规定的理解。开展多渠道、多层次、多形式的浸润式宣传教育，形成以上率下、全员参与的学习氛围。督促服务外包单位加强学习宣传贯彻，认真查找不足和漏洞，提高落实主体责任的自觉性、主动性。</w:t>
      </w:r>
    </w:p>
    <w:p w14:paraId="2B550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学校各职能部门、各学院。</w:t>
      </w:r>
    </w:p>
    <w:p w14:paraId="75A1B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16.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强化消防演练与宣传教育。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持续深化“一警六员”实操实训工作，开展“出真水、灭真火、真动作”实操实训及应急疏散演练，提升单位自防自救能力，最大限度降低灾害损失和火灾影响。结合各季火灾特点，充分利用宣传栏、标语横幅、电子屏、微信公众号等阵地，结合“119消防宣传月”、火灾案例开展警示教育，引导师生认识火灾危害，掌握防火常识、灭火知识、逃生技能，积极查改身边火灾隐患，营造浓厚舆论氛围。</w:t>
      </w:r>
    </w:p>
    <w:p w14:paraId="475D8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保卫处负责学校层级宣传和演练；各单位负责本级宣传和演练。</w:t>
      </w:r>
    </w:p>
    <w:p w14:paraId="48101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17.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加强消防安全风险评估研判。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建立季度安全形势分析</w:t>
      </w:r>
    </w:p>
    <w:p w14:paraId="27371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及安全工作提示，开展涉校安全形势会商。对近年来校园火灾特点进行细致梳理，分析火灾风险的关联性、叠加性、耦合性，聚焦重大活动切实加强消防安全风险分析研判，加强评估结果运用，逐项对照风险点位、薄弱环节，逐一制定针对性火灾防范措施。全力压减火灾风险隐患、提升消防安全系数。</w:t>
      </w:r>
    </w:p>
    <w:p w14:paraId="39654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保卫处负责学校层级风险评估研判；各单位负责本级风险评估和研判。</w:t>
      </w:r>
    </w:p>
    <w:p w14:paraId="2CC264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18.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加强消防技防建设。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强化智能监测感知消防设施建设，全面提升校园安全信息资源共建共享的整体水平。依托防火委工作平台、消防一体化综合服务平台、“企安安”隐患排查系统、“动火报备”系统、消防物联感知等系统平台，切实提升非现场火灾隐患排查、检测、预警能力，进一步加强重点时段风险隐患监测工作。</w:t>
      </w:r>
    </w:p>
    <w:p w14:paraId="56B078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保卫处。</w:t>
      </w:r>
    </w:p>
    <w:p w14:paraId="18901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(五)织密火灾防控网，提升应急处置能力。</w:t>
      </w:r>
    </w:p>
    <w:p w14:paraId="0C67A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19.强化基层消防网格管理。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坚持“万无一失、一失万无”工作标准，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全面细致梳理网格化管理情况，合理科学调配部署网格力量，最大力度织密火灾防控网。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落实消防中控室24小时专人值班与消防安全巡查制度，重大活动时期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高频次开展滚动排查，对重点区域、不托底场所、薄弱环节要重点检查。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学校将分批次组织各单位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基层网格员、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第三方服务人员和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微型消防站队员实操培训，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提升火灾初期处置能力。</w:t>
      </w:r>
    </w:p>
    <w:p w14:paraId="1EDFE3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保卫处负责学校层级值班与巡查检查和培训；各单位负责本级值班与巡查检查和培训。</w:t>
      </w:r>
    </w:p>
    <w:p w14:paraId="61C7D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20.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健全消防联勤联动机制。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强化微型消防站、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志愿者等力量联勤联动，深化教职员工消防基本技能实操实训工作，主动与属地相关部门加强协作，建立完善沟通机制，凝聚各方力量，协同开展消防安全检查和隐患排查，及时共享消防安全信息，形成齐抓共管的工作合力，坚持关口前移、事前预防，做到早发快处、控火降损。</w:t>
      </w:r>
    </w:p>
    <w:p w14:paraId="0615B0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保卫处。</w:t>
      </w:r>
    </w:p>
    <w:p w14:paraId="364266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21.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动态优化完善应急预案。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各类应急预案实施动态审查更新，充分预判重要时期火灾风险可能带来的影响，健全并完善针对不同场景的应对处置措施，提高应急预案应对突发事件的针对性和可操作性。严格遵循“四快”应急处置原则，确保处置过程高效稳妥，最大限度减少损失和影响。</w:t>
      </w:r>
    </w:p>
    <w:p w14:paraId="23AF7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保卫处负责学校层级预案修订和演练；各单位负责本级预案修订和演练。</w:t>
      </w:r>
    </w:p>
    <w:p w14:paraId="009450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outlineLvl w:val="2"/>
        <w:rPr>
          <w:rFonts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ascii="黑体" w:hAnsi="黑体" w:eastAsia="黑体" w:cs="黑体"/>
          <w:b/>
          <w:bCs/>
          <w:spacing w:val="0"/>
          <w:sz w:val="32"/>
          <w:szCs w:val="32"/>
        </w:rPr>
        <w:t>三、工作阶段</w:t>
      </w:r>
    </w:p>
    <w:p w14:paraId="764A6C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(一)动员部署阶段(即日起至4月中旬)。</w:t>
      </w:r>
    </w:p>
    <w:p w14:paraId="3DF174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紧密结合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际情况，制定详细的工作实施方案，及时通过召开专题部署会议或下发通知等方式，全面部署动员本年消防工作。明确整治目标、重点任务、实施步骤和时间节点，分解细化到各个层级、部门及责任人，确保职责清晰、落实到位。建立完善工作机制，为后续整治阶段奠定坚实基础。</w:t>
      </w:r>
    </w:p>
    <w:p w14:paraId="1096C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(二)深化整治阶段(4月起至11月)。</w:t>
      </w:r>
    </w:p>
    <w:p w14:paraId="29ED3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对照主要任务，锚定工作目标，采取有效措施， 逐项推进重点工作任务落实。深入开展隐患自查自改，同时按照监督检查计划，全面排查问题隐患，建立问题隐患台账清单，明确整改责任、措施和时限，实行整改销账闭环管理，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学校防火委员会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将结合年度检查工作计划，采取“四不两直”等方式，不定期抽查各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工作开展情况，对工作推进不力、隐患整改不到位的单位进行通报批评，总结推广好经验好做法，推动整治工作取得实效。</w:t>
      </w:r>
    </w:p>
    <w:p w14:paraId="0A8C1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(三)总结提升阶段(11月至12月)。</w:t>
      </w:r>
    </w:p>
    <w:p w14:paraId="31D331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全面梳理消防安全治本攻坚三年行动开展情况， 总结工作成效、经验做法及存在问题，梳理问题隐患台账，形成工作总结报告。组织开展“回头看”活动，对已整改的隐患进行复查，防止问题反弹。深入分析三年行动中火灾防控工作中的短板弱项，完善消防安全管理制度和工作流程，持续巩固整治成果，研究建立长效机制，推动校园消防安全管理水平持 续提升。</w:t>
      </w:r>
    </w:p>
    <w:p w14:paraId="34510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outlineLvl w:val="2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b/>
          <w:bCs/>
          <w:spacing w:val="0"/>
          <w:sz w:val="32"/>
          <w:szCs w:val="32"/>
        </w:rPr>
        <w:t>四、工作要求</w:t>
      </w:r>
    </w:p>
    <w:p w14:paraId="2B212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(一)提高政治站位，压实主体责任。</w:t>
      </w:r>
    </w:p>
    <w:p w14:paraId="0428CA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进一步强化忧患意识、坚持底线思维和红线意识，按照“三管三必须”的要求，拉紧安全责任链条，主要领导、分管领导定期听取消防安全治本攻坚三年行动进展情况，及时研究消防安全突出问题，将消防安全教育培训列入党政领导干部的必修课程，切实把思想和行动统一到上级决策部署，以高度的政治责任感和使命感抓好各项任务落实。</w:t>
      </w:r>
    </w:p>
    <w:p w14:paraId="2BBAF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(二)加强统筹推进，确保落地见效。</w:t>
      </w:r>
    </w:p>
    <w:p w14:paraId="4580BF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各单位本年消防工作的具体部署，结合实际情况与潜在风险点，研究细化工作方案，定期研判调度工作开展情况。逐项落实各项主要任务，着力破解重点难点问题，确保各项工作有序推进、落实到位，三年行动各项目标任务圆满完成。</w:t>
      </w:r>
    </w:p>
    <w:p w14:paraId="2C2879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)加强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安全督查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，及时反馈信息。</w:t>
      </w:r>
    </w:p>
    <w:p w14:paraId="491F33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将消防安全治本攻坚三年行动纳入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平安校园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考核重点，定期组织开展专项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安全督查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，健全“多通报、多发督促函、多暗访”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督查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长效机制，建立完善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安全督查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制度。</w:t>
      </w:r>
    </w:p>
    <w:p w14:paraId="193117D8"/>
    <w:sectPr>
      <w:footerReference r:id="rId5" w:type="default"/>
      <w:pgSz w:w="11910" w:h="16840"/>
      <w:pgMar w:top="1431" w:right="1707" w:bottom="1679" w:left="1640" w:header="0" w:footer="13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83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2335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2335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2026-04-08T01:20:35Z</dcterms:created>
  <dc:creator>18910</dc:creator>
  <cp:lastModifiedBy>赵劲</cp:lastModifiedBy>
  <dcterms:modified xsi:type="dcterms:W3CDTF">2026-04-08T01:21:50Z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eyJoZGlkIjoiMzEwNTM5NzYwMDRjMzkwZTVkZjY2ODkwMGIxNGU0OTUiLCJ1c2VySWQiOiIxNzE3MzI4MjI2In0=</vt:lpwstr>
  </property>
  <property fmtid="{D5CDD505-2E9C-101B-9397-08002B2CF9AE}" pid="4" name="ICV">
    <vt:lpwstr>EFDF2E8765824097846874980CC413FF_12</vt:lpwstr>
  </property>
</Properties>
</file>