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C28DE">
      <w:pPr>
        <w:keepNext w:val="0"/>
        <w:keepLines w:val="0"/>
        <w:pageBreakBefore w:val="0"/>
        <w:widowControl w:val="0"/>
        <w:kinsoku/>
        <w:wordWrap/>
        <w:overflowPunct/>
        <w:topLinePunct w:val="0"/>
        <w:autoSpaceDE/>
        <w:autoSpaceDN/>
        <w:bidi w:val="0"/>
        <w:adjustRightInd/>
        <w:snapToGrid/>
        <w:spacing w:before="156" w:after="276" w:line="540" w:lineRule="exact"/>
        <w:jc w:val="center"/>
        <w:textAlignment w:val="auto"/>
        <w:rPr>
          <w:rFonts w:hint="default" w:ascii="黑体" w:hAnsi="黑体" w:eastAsia="黑体" w:cs="Times New Roman"/>
          <w:kern w:val="0"/>
          <w:sz w:val="40"/>
          <w:szCs w:val="40"/>
        </w:rPr>
      </w:pPr>
      <w:r>
        <w:rPr>
          <w:rFonts w:hint="eastAsia" w:ascii="黑体" w:hAnsi="黑体" w:eastAsia="黑体" w:cs="Times New Roman"/>
          <w:kern w:val="0"/>
          <w:sz w:val="40"/>
          <w:szCs w:val="40"/>
        </w:rPr>
        <w:t>北京工商</w:t>
      </w:r>
      <w:r>
        <w:rPr>
          <w:rFonts w:hint="default" w:ascii="黑体" w:hAnsi="黑体" w:eastAsia="黑体" w:cs="Times New Roman"/>
          <w:kern w:val="0"/>
          <w:sz w:val="40"/>
          <w:szCs w:val="40"/>
        </w:rPr>
        <w:t>大学</w:t>
      </w:r>
      <w:r>
        <w:rPr>
          <w:rFonts w:hint="eastAsia" w:ascii="黑体" w:hAnsi="黑体" w:eastAsia="黑体" w:cs="Times New Roman"/>
          <w:kern w:val="0"/>
          <w:sz w:val="40"/>
          <w:szCs w:val="40"/>
        </w:rPr>
        <w:t>教职工</w:t>
      </w:r>
      <w:r>
        <w:rPr>
          <w:rFonts w:hint="default" w:ascii="黑体" w:hAnsi="黑体" w:eastAsia="黑体" w:cs="Times New Roman"/>
          <w:kern w:val="0"/>
          <w:sz w:val="40"/>
          <w:szCs w:val="40"/>
        </w:rPr>
        <w:t>理论学习应知应会</w:t>
      </w:r>
    </w:p>
    <w:p w14:paraId="1B393216">
      <w:pPr>
        <w:keepNext w:val="0"/>
        <w:keepLines w:val="0"/>
        <w:pageBreakBefore w:val="0"/>
        <w:widowControl w:val="0"/>
        <w:kinsoku/>
        <w:wordWrap/>
        <w:overflowPunct/>
        <w:topLinePunct w:val="0"/>
        <w:autoSpaceDE/>
        <w:autoSpaceDN/>
        <w:bidi w:val="0"/>
        <w:adjustRightInd/>
        <w:snapToGrid/>
        <w:spacing w:before="156" w:after="276" w:line="540" w:lineRule="exact"/>
        <w:jc w:val="center"/>
        <w:textAlignment w:val="auto"/>
        <w:rPr>
          <w:rFonts w:hint="eastAsia" w:ascii="楷体_GB2312" w:hAnsi="楷体_GB2312" w:eastAsia="楷体_GB2312" w:cs="楷体_GB2312"/>
          <w:kern w:val="0"/>
          <w:sz w:val="36"/>
          <w:szCs w:val="36"/>
        </w:rPr>
      </w:pPr>
      <w:r>
        <w:rPr>
          <w:rFonts w:hint="eastAsia" w:ascii="楷体_GB2312" w:hAnsi="楷体_GB2312" w:eastAsia="楷体_GB2312" w:cs="楷体_GB2312"/>
          <w:kern w:val="0"/>
          <w:sz w:val="36"/>
          <w:szCs w:val="36"/>
        </w:rPr>
        <w:t>（</w:t>
      </w:r>
      <w:r>
        <w:rPr>
          <w:rFonts w:hint="eastAsia" w:ascii="楷体_GB2312" w:hAnsi="楷体_GB2312" w:eastAsia="楷体_GB2312" w:cs="楷体_GB2312"/>
          <w:kern w:val="0"/>
          <w:sz w:val="36"/>
          <w:szCs w:val="36"/>
          <w:lang w:val="en-US" w:eastAsia="zh-CN"/>
        </w:rPr>
        <w:t>2025年第11期</w:t>
      </w:r>
      <w:r>
        <w:rPr>
          <w:rFonts w:hint="eastAsia" w:ascii="楷体_GB2312" w:hAnsi="楷体_GB2312" w:eastAsia="楷体_GB2312" w:cs="楷体_GB2312"/>
          <w:kern w:val="0"/>
          <w:sz w:val="36"/>
          <w:szCs w:val="36"/>
        </w:rPr>
        <w:t>）</w:t>
      </w:r>
    </w:p>
    <w:p w14:paraId="036D9B7B">
      <w:pPr>
        <w:jc w:val="both"/>
        <w:rPr>
          <w:rFonts w:hint="default"/>
        </w:rPr>
      </w:pPr>
    </w:p>
    <w:p w14:paraId="04C187BF">
      <w:pPr>
        <w:numPr>
          <w:ilvl w:val="0"/>
          <w:numId w:val="0"/>
        </w:numPr>
        <w:spacing w:line="560" w:lineRule="exact"/>
        <w:ind w:leftChars="100"/>
        <w:jc w:val="both"/>
        <w:rPr>
          <w:rFonts w:hint="eastAsia" w:ascii="仿宋" w:hAnsi="仿宋" w:eastAsia="仿宋"/>
          <w:kern w:val="0"/>
          <w:sz w:val="32"/>
          <w:szCs w:val="32"/>
          <w:highlight w:val="none"/>
          <w:lang w:val="en-US" w:eastAsia="zh-CN"/>
        </w:rPr>
      </w:pPr>
      <w:r>
        <w:rPr>
          <w:rFonts w:hint="eastAsia" w:ascii="仿宋" w:hAnsi="仿宋" w:eastAsia="仿宋"/>
          <w:kern w:val="0"/>
          <w:sz w:val="32"/>
          <w:szCs w:val="32"/>
          <w:highlight w:val="none"/>
          <w:lang w:val="en-US" w:eastAsia="zh-CN"/>
        </w:rPr>
        <w:t>1.教育强国应当具有的六大特质，即强大的</w:t>
      </w:r>
      <w:r>
        <w:rPr>
          <w:rFonts w:hint="eastAsia" w:ascii="仿宋" w:hAnsi="仿宋" w:eastAsia="仿宋"/>
          <w:b/>
          <w:bCs/>
          <w:kern w:val="0"/>
          <w:sz w:val="32"/>
          <w:szCs w:val="32"/>
          <w:highlight w:val="none"/>
          <w:lang w:val="en-US" w:eastAsia="zh-CN"/>
        </w:rPr>
        <w:t>思政引领力、人才竞争力、科技支撑力、民生保障力、社会协同力、国际影响力</w:t>
      </w:r>
      <w:r>
        <w:rPr>
          <w:rFonts w:hint="eastAsia" w:ascii="仿宋" w:hAnsi="仿宋" w:eastAsia="仿宋"/>
          <w:kern w:val="0"/>
          <w:sz w:val="32"/>
          <w:szCs w:val="32"/>
          <w:highlight w:val="none"/>
          <w:lang w:val="en-US" w:eastAsia="zh-CN"/>
        </w:rPr>
        <w:t>。</w:t>
      </w:r>
    </w:p>
    <w:p w14:paraId="115C73FF">
      <w:pPr>
        <w:numPr>
          <w:ilvl w:val="0"/>
          <w:numId w:val="0"/>
        </w:numPr>
        <w:spacing w:line="560" w:lineRule="exact"/>
        <w:ind w:leftChars="100"/>
        <w:jc w:val="both"/>
        <w:rPr>
          <w:rFonts w:hint="eastAsia" w:ascii="仿宋" w:hAnsi="仿宋" w:eastAsia="仿宋"/>
          <w:kern w:val="0"/>
          <w:sz w:val="32"/>
          <w:szCs w:val="32"/>
          <w:highlight w:val="none"/>
          <w:lang w:val="en-US" w:eastAsia="zh-CN"/>
        </w:rPr>
      </w:pPr>
    </w:p>
    <w:p w14:paraId="67B08B0E">
      <w:pPr>
        <w:numPr>
          <w:ilvl w:val="0"/>
          <w:numId w:val="0"/>
        </w:numPr>
        <w:spacing w:line="560" w:lineRule="exact"/>
        <w:ind w:leftChars="100"/>
        <w:jc w:val="both"/>
        <w:rPr>
          <w:rFonts w:hint="eastAsia" w:ascii="仿宋" w:hAnsi="仿宋" w:eastAsia="仿宋"/>
          <w:b/>
          <w:bCs/>
          <w:kern w:val="0"/>
          <w:sz w:val="32"/>
          <w:szCs w:val="32"/>
          <w:highlight w:val="none"/>
          <w:lang w:val="en-US" w:eastAsia="zh-CN"/>
        </w:rPr>
      </w:pPr>
      <w:r>
        <w:rPr>
          <w:rFonts w:hint="eastAsia" w:ascii="仿宋" w:hAnsi="仿宋" w:eastAsia="仿宋"/>
          <w:b/>
          <w:bCs/>
          <w:kern w:val="0"/>
          <w:sz w:val="32"/>
          <w:szCs w:val="32"/>
          <w:highlight w:val="none"/>
          <w:lang w:val="en-US" w:eastAsia="zh-CN"/>
        </w:rPr>
        <w:t>2.怎样理解实施新时代立德树人工程？</w:t>
      </w:r>
    </w:p>
    <w:p w14:paraId="6BF373E6">
      <w:pPr>
        <w:numPr>
          <w:ilvl w:val="0"/>
          <w:numId w:val="0"/>
        </w:numPr>
        <w:spacing w:line="560" w:lineRule="exact"/>
        <w:ind w:leftChars="100"/>
        <w:jc w:val="both"/>
        <w:rPr>
          <w:rFonts w:hint="eastAsia" w:ascii="仿宋" w:hAnsi="仿宋" w:eastAsia="仿宋"/>
          <w:kern w:val="0"/>
          <w:sz w:val="32"/>
          <w:szCs w:val="32"/>
          <w:highlight w:val="none"/>
          <w:lang w:val="en-US" w:eastAsia="zh-CN"/>
        </w:rPr>
      </w:pPr>
    </w:p>
    <w:p w14:paraId="15D9DAFB">
      <w:pPr>
        <w:numPr>
          <w:ilvl w:val="0"/>
          <w:numId w:val="0"/>
        </w:numPr>
        <w:spacing w:line="560" w:lineRule="exact"/>
        <w:ind w:leftChars="100"/>
        <w:jc w:val="both"/>
        <w:rPr>
          <w:rFonts w:hint="eastAsia" w:ascii="仿宋" w:hAnsi="仿宋" w:eastAsia="仿宋"/>
          <w:kern w:val="0"/>
          <w:sz w:val="32"/>
          <w:szCs w:val="32"/>
          <w:highlight w:val="none"/>
          <w:lang w:val="en-US" w:eastAsia="zh-CN"/>
        </w:rPr>
      </w:pPr>
      <w:r>
        <w:rPr>
          <w:rFonts w:hint="eastAsia" w:ascii="仿宋" w:hAnsi="仿宋" w:eastAsia="仿宋"/>
          <w:kern w:val="0"/>
          <w:sz w:val="32"/>
          <w:szCs w:val="32"/>
          <w:highlight w:val="none"/>
          <w:lang w:val="en-US" w:eastAsia="zh-CN"/>
        </w:rPr>
        <w:t>　　</w:t>
      </w:r>
      <w:r>
        <w:rPr>
          <w:rFonts w:hint="eastAsia" w:ascii="仿宋" w:hAnsi="仿宋" w:eastAsia="仿宋"/>
          <w:b/>
          <w:bCs/>
          <w:kern w:val="0"/>
          <w:sz w:val="32"/>
          <w:szCs w:val="32"/>
          <w:highlight w:val="none"/>
          <w:lang w:val="en-US" w:eastAsia="zh-CN"/>
        </w:rPr>
        <w:t>培养什么人、怎样培养人、为谁培养人</w:t>
      </w:r>
      <w:r>
        <w:rPr>
          <w:rFonts w:hint="eastAsia" w:ascii="仿宋" w:hAnsi="仿宋" w:eastAsia="仿宋"/>
          <w:kern w:val="0"/>
          <w:sz w:val="32"/>
          <w:szCs w:val="32"/>
          <w:highlight w:val="none"/>
          <w:lang w:val="en-US" w:eastAsia="zh-CN"/>
        </w:rPr>
        <w:t>是教育的</w:t>
      </w:r>
      <w:r>
        <w:rPr>
          <w:rFonts w:hint="eastAsia" w:ascii="仿宋" w:hAnsi="仿宋" w:eastAsia="仿宋"/>
          <w:b/>
          <w:bCs/>
          <w:kern w:val="0"/>
          <w:sz w:val="32"/>
          <w:szCs w:val="32"/>
          <w:highlight w:val="none"/>
          <w:lang w:val="en-US" w:eastAsia="zh-CN"/>
        </w:rPr>
        <w:t>根本问题</w:t>
      </w:r>
      <w:r>
        <w:rPr>
          <w:rFonts w:hint="eastAsia" w:ascii="仿宋" w:hAnsi="仿宋" w:eastAsia="仿宋"/>
          <w:kern w:val="0"/>
          <w:sz w:val="32"/>
          <w:szCs w:val="32"/>
          <w:highlight w:val="none"/>
          <w:lang w:val="en-US" w:eastAsia="zh-CN"/>
        </w:rPr>
        <w:t>，也是</w:t>
      </w:r>
      <w:r>
        <w:rPr>
          <w:rFonts w:hint="eastAsia" w:ascii="仿宋" w:hAnsi="仿宋" w:eastAsia="仿宋"/>
          <w:b/>
          <w:bCs/>
          <w:kern w:val="0"/>
          <w:sz w:val="32"/>
          <w:szCs w:val="32"/>
          <w:highlight w:val="none"/>
          <w:lang w:val="en-US" w:eastAsia="zh-CN"/>
        </w:rPr>
        <w:t>建设教育强国的核心课题</w:t>
      </w:r>
      <w:r>
        <w:rPr>
          <w:rFonts w:hint="eastAsia" w:ascii="仿宋" w:hAnsi="仿宋" w:eastAsia="仿宋"/>
          <w:kern w:val="0"/>
          <w:sz w:val="32"/>
          <w:szCs w:val="32"/>
          <w:highlight w:val="none"/>
          <w:lang w:val="en-US" w:eastAsia="zh-CN"/>
        </w:rPr>
        <w:t>。《中共中央关于制定国民经济和社会发展第十五个五年规划的建议》提出：“实施新时代立德树人工程”。这一部署对于培养一代又一代德智体美劳全面发展的社会主义建设者和接班人，培养一代又一代在社会主义现代化建设中可堪大用、能担重任的栋梁之才，确保党的事业和社会主义现代化建设后继有人具有重要意义。</w:t>
      </w:r>
    </w:p>
    <w:p w14:paraId="62B75AB2">
      <w:pPr>
        <w:numPr>
          <w:ilvl w:val="0"/>
          <w:numId w:val="0"/>
        </w:numPr>
        <w:spacing w:line="560" w:lineRule="exact"/>
        <w:ind w:leftChars="100"/>
        <w:jc w:val="both"/>
        <w:rPr>
          <w:rFonts w:hint="eastAsia" w:ascii="仿宋" w:hAnsi="仿宋" w:eastAsia="仿宋"/>
          <w:kern w:val="0"/>
          <w:sz w:val="32"/>
          <w:szCs w:val="32"/>
          <w:highlight w:val="none"/>
          <w:lang w:val="en-US" w:eastAsia="zh-CN"/>
        </w:rPr>
      </w:pPr>
      <w:r>
        <w:rPr>
          <w:rFonts w:hint="eastAsia" w:ascii="仿宋" w:hAnsi="仿宋" w:eastAsia="仿宋"/>
          <w:b/>
          <w:bCs/>
          <w:kern w:val="0"/>
          <w:sz w:val="32"/>
          <w:szCs w:val="32"/>
          <w:highlight w:val="none"/>
          <w:lang w:val="en-US" w:eastAsia="zh-CN"/>
        </w:rPr>
        <w:t>　　第一，加强党对教育工作的全面领导。</w:t>
      </w:r>
      <w:r>
        <w:rPr>
          <w:rFonts w:hint="eastAsia" w:ascii="仿宋" w:hAnsi="仿宋" w:eastAsia="仿宋"/>
          <w:kern w:val="0"/>
          <w:sz w:val="32"/>
          <w:szCs w:val="32"/>
          <w:highlight w:val="none"/>
          <w:lang w:val="en-US" w:eastAsia="zh-CN"/>
        </w:rPr>
        <w:t>这是办好教育的根本保证。需要不断完善党委统一领导、党政齐抓共管、部门各负其责的教育领导体制，充分发挥党委教育工作领导小组作用。坚持和完善高校党委领导下的校长负责制，强化党委领导作用，切实履行管党治党、办学治校主体责任，保证高校始终成为培养社会主义建设者和接班人的坚强阵地。坚持分类指导、分步实施的原则，全面推进中小学校实施党组织领导的校长负责制，确保党的教育方针和党中央决策部署在中小学校得到贯彻落实。加强民办学校和中外合作办学党的建设，充分发挥基层党组织战斗堡垒作用，确保正确的育人导向。</w:t>
      </w:r>
    </w:p>
    <w:p w14:paraId="1B676955">
      <w:pPr>
        <w:numPr>
          <w:ilvl w:val="0"/>
          <w:numId w:val="0"/>
        </w:numPr>
        <w:spacing w:line="560" w:lineRule="exact"/>
        <w:ind w:leftChars="100"/>
        <w:jc w:val="both"/>
        <w:rPr>
          <w:rFonts w:hint="eastAsia" w:ascii="仿宋" w:hAnsi="仿宋" w:eastAsia="仿宋"/>
          <w:kern w:val="0"/>
          <w:sz w:val="32"/>
          <w:szCs w:val="32"/>
          <w:highlight w:val="none"/>
          <w:lang w:val="en-US" w:eastAsia="zh-CN"/>
        </w:rPr>
      </w:pPr>
      <w:r>
        <w:rPr>
          <w:rFonts w:hint="eastAsia" w:ascii="仿宋" w:hAnsi="仿宋" w:eastAsia="仿宋"/>
          <w:kern w:val="0"/>
          <w:sz w:val="32"/>
          <w:szCs w:val="32"/>
          <w:highlight w:val="none"/>
          <w:lang w:val="en-US" w:eastAsia="zh-CN"/>
        </w:rPr>
        <w:t>　　</w:t>
      </w:r>
      <w:r>
        <w:rPr>
          <w:rFonts w:hint="eastAsia" w:ascii="仿宋" w:hAnsi="仿宋" w:eastAsia="仿宋"/>
          <w:b/>
          <w:bCs/>
          <w:kern w:val="0"/>
          <w:sz w:val="32"/>
          <w:szCs w:val="32"/>
          <w:highlight w:val="none"/>
          <w:lang w:val="en-US" w:eastAsia="zh-CN"/>
        </w:rPr>
        <w:t>第二，锻造好落实立德树人根本任务的关键课程。</w:t>
      </w:r>
      <w:r>
        <w:rPr>
          <w:rFonts w:hint="eastAsia" w:ascii="仿宋" w:hAnsi="仿宋" w:eastAsia="仿宋"/>
          <w:kern w:val="0"/>
          <w:sz w:val="32"/>
          <w:szCs w:val="32"/>
          <w:highlight w:val="none"/>
          <w:lang w:val="en-US" w:eastAsia="zh-CN"/>
        </w:rPr>
        <w:t>聚焦用习近平新时代中国特色社会主义思想铸魂育人，坚持思政课建设与党的创新理论武装同步推进，加快构建以习近平新时代中国特色社会主义思想为核心内容的课程教材体系。开好讲好“习近平新时代中国特色社会主义思想概论”课，系统完善中小学思政课课程标准，整体优化设计高校思政课课程方案，推进大中小学思政课一体化改革创新，不断增强思政课的针对性和吸引力，充分展现党的创新理论直抵人心的力量。办好思政课关键在教师。要配齐思政课教师和思政工作队伍，切实提高教师综合素质，建设一支政治强、情怀深、思维新、视野广、自律严、人格正的思政课教师队伍。</w:t>
      </w:r>
    </w:p>
    <w:p w14:paraId="7EE5C015">
      <w:pPr>
        <w:numPr>
          <w:ilvl w:val="0"/>
          <w:numId w:val="0"/>
        </w:numPr>
        <w:spacing w:line="560" w:lineRule="exact"/>
        <w:ind w:leftChars="100"/>
        <w:jc w:val="both"/>
        <w:rPr>
          <w:rFonts w:hint="eastAsia" w:ascii="仿宋" w:hAnsi="仿宋" w:eastAsia="仿宋"/>
          <w:kern w:val="0"/>
          <w:sz w:val="32"/>
          <w:szCs w:val="32"/>
          <w:highlight w:val="none"/>
          <w:lang w:val="en-US" w:eastAsia="zh-CN"/>
        </w:rPr>
      </w:pPr>
      <w:r>
        <w:rPr>
          <w:rFonts w:hint="eastAsia" w:ascii="仿宋" w:hAnsi="仿宋" w:eastAsia="仿宋"/>
          <w:kern w:val="0"/>
          <w:sz w:val="32"/>
          <w:szCs w:val="32"/>
          <w:highlight w:val="none"/>
          <w:lang w:val="en-US" w:eastAsia="zh-CN"/>
        </w:rPr>
        <w:t>　　</w:t>
      </w:r>
      <w:r>
        <w:rPr>
          <w:rFonts w:hint="eastAsia" w:ascii="仿宋" w:hAnsi="仿宋" w:eastAsia="仿宋"/>
          <w:b/>
          <w:bCs/>
          <w:kern w:val="0"/>
          <w:sz w:val="32"/>
          <w:szCs w:val="32"/>
          <w:highlight w:val="none"/>
          <w:lang w:val="en-US" w:eastAsia="zh-CN"/>
        </w:rPr>
        <w:t>第三，拓展实践育人和网络育人重要阵地。</w:t>
      </w:r>
      <w:r>
        <w:rPr>
          <w:rFonts w:hint="eastAsia" w:ascii="仿宋" w:hAnsi="仿宋" w:eastAsia="仿宋"/>
          <w:kern w:val="0"/>
          <w:sz w:val="32"/>
          <w:szCs w:val="32"/>
          <w:highlight w:val="none"/>
          <w:lang w:val="en-US" w:eastAsia="zh-CN"/>
        </w:rPr>
        <w:t>统筹推动价值引领、实践体验与环境营造，探索课上课下协同、校内校外一体、线上线下融合的育人机制。组织学生体验感悟新时代的生动实践和伟大成就，增加实践教学比重，支持学生参加红色研学之旅，充分发挥红色资源育人功能，促进思政课堂和社会课堂有效融合。网络已成为广大青少年学习生活的重要空间。要提高网络育人能力，推动思想政治工作传统优势与信息技术高度融合，加强青少年学生网络安全意识、文明素养、行为习惯等教育，塑造有利于青少年健康成长的网络空间和育人生态。</w:t>
      </w:r>
    </w:p>
    <w:p w14:paraId="12CDD67F">
      <w:pPr>
        <w:numPr>
          <w:ilvl w:val="0"/>
          <w:numId w:val="0"/>
        </w:numPr>
        <w:spacing w:line="560" w:lineRule="exact"/>
        <w:ind w:leftChars="100"/>
        <w:jc w:val="both"/>
        <w:rPr>
          <w:rFonts w:hint="eastAsia" w:ascii="仿宋" w:hAnsi="仿宋" w:eastAsia="仿宋"/>
          <w:kern w:val="0"/>
          <w:sz w:val="32"/>
          <w:szCs w:val="32"/>
          <w:highlight w:val="none"/>
          <w:lang w:val="en-US" w:eastAsia="zh-CN"/>
        </w:rPr>
      </w:pPr>
      <w:r>
        <w:rPr>
          <w:rFonts w:hint="eastAsia" w:ascii="仿宋" w:hAnsi="仿宋" w:eastAsia="仿宋"/>
          <w:kern w:val="0"/>
          <w:sz w:val="32"/>
          <w:szCs w:val="32"/>
          <w:highlight w:val="none"/>
          <w:lang w:val="en-US" w:eastAsia="zh-CN"/>
        </w:rPr>
        <w:t>　　</w:t>
      </w:r>
      <w:r>
        <w:rPr>
          <w:rFonts w:hint="eastAsia" w:ascii="仿宋" w:hAnsi="仿宋" w:eastAsia="仿宋"/>
          <w:b/>
          <w:bCs/>
          <w:kern w:val="0"/>
          <w:sz w:val="32"/>
          <w:szCs w:val="32"/>
          <w:highlight w:val="none"/>
          <w:lang w:val="en-US" w:eastAsia="zh-CN"/>
        </w:rPr>
        <w:t>第四，促进学生健康成长、全面发展。</w:t>
      </w:r>
      <w:r>
        <w:rPr>
          <w:rFonts w:hint="eastAsia" w:ascii="仿宋" w:hAnsi="仿宋" w:eastAsia="仿宋"/>
          <w:kern w:val="0"/>
          <w:sz w:val="32"/>
          <w:szCs w:val="32"/>
          <w:highlight w:val="none"/>
          <w:lang w:val="en-US" w:eastAsia="zh-CN"/>
        </w:rPr>
        <w:t>深入实施素质教育，健全德智体美劳全面培养体系，强化科技教育和人文教育协同，加强体育、美育和劳动教育。全面落实健康第一教育理念，实施学生体质强健计划，引导学生养成良好锻炼习惯和健康生活方式，有效控制近视率、肥胖率。推进学校美育浸润行动，促进学生形成艺术爱好、增强艺术素养，全面提升学生感受美、表现美、鉴赏美、创造美的能力。实施劳动习惯养成计划，引导学生崇尚劳动、尊重劳动，提升学生动手实践能力、解决复杂问题能力和社会适应能力。全面普及心理健康教育，建立全国学生心理健康监测预警系统，分学段完善服务工作机制，培养学生积极乐观的心理品质。</w:t>
      </w:r>
    </w:p>
    <w:p w14:paraId="58E18A5B">
      <w:pPr>
        <w:numPr>
          <w:ilvl w:val="0"/>
          <w:numId w:val="0"/>
        </w:numPr>
        <w:spacing w:line="560" w:lineRule="exact"/>
        <w:ind w:leftChars="100"/>
        <w:jc w:val="both"/>
        <w:rPr>
          <w:rFonts w:hint="eastAsia" w:ascii="仿宋" w:hAnsi="仿宋" w:eastAsia="仿宋"/>
          <w:kern w:val="0"/>
          <w:sz w:val="32"/>
          <w:szCs w:val="32"/>
          <w:highlight w:val="none"/>
          <w:lang w:val="en-US" w:eastAsia="zh-CN"/>
        </w:rPr>
      </w:pPr>
      <w:bookmarkStart w:id="0" w:name="_GoBack"/>
      <w:bookmarkEnd w:id="0"/>
      <w:r>
        <w:rPr>
          <w:rFonts w:hint="eastAsia" w:ascii="仿宋" w:hAnsi="仿宋" w:eastAsia="仿宋"/>
          <w:kern w:val="0"/>
          <w:sz w:val="32"/>
          <w:szCs w:val="32"/>
          <w:highlight w:val="none"/>
          <w:lang w:val="en-US" w:eastAsia="zh-CN"/>
        </w:rPr>
        <w:t>　</w:t>
      </w:r>
      <w:r>
        <w:rPr>
          <w:rFonts w:hint="eastAsia" w:ascii="仿宋" w:hAnsi="仿宋" w:eastAsia="仿宋"/>
          <w:b/>
          <w:bCs/>
          <w:kern w:val="0"/>
          <w:sz w:val="32"/>
          <w:szCs w:val="32"/>
          <w:highlight w:val="none"/>
          <w:lang w:val="en-US" w:eastAsia="zh-CN"/>
        </w:rPr>
        <w:t>　第五，完善教育评价体系。</w:t>
      </w:r>
      <w:r>
        <w:rPr>
          <w:rFonts w:hint="eastAsia" w:ascii="仿宋" w:hAnsi="仿宋" w:eastAsia="仿宋"/>
          <w:kern w:val="0"/>
          <w:sz w:val="32"/>
          <w:szCs w:val="32"/>
          <w:highlight w:val="none"/>
          <w:lang w:val="en-US" w:eastAsia="zh-CN"/>
        </w:rPr>
        <w:t>教育评价事关教育发展方向，事关立德树人根本任务落实。推动各级党委和政府树立正确政绩观，树立科学的教育评价导向，防止和纠正“分数至上”等偏差。坚持把立德树人成效作为评价学校的根本标准，坚决克服重分数轻素质等片面办学行为，促进学生身心健康、全面发展。坚持把师德师风作为评价教师的第一标准，弘扬教育家精神，引导广大教师践行教书育人使命。有序推进中考改革，深化高考综合改革，构建引导学生德智体美劳全面发展的考试或考核内容体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D35C7"/>
    <w:rsid w:val="17182D8E"/>
    <w:rsid w:val="198932EB"/>
    <w:rsid w:val="1EB26DF2"/>
    <w:rsid w:val="38D22968"/>
    <w:rsid w:val="3F9E191F"/>
    <w:rsid w:val="48217C4D"/>
    <w:rsid w:val="50D60348"/>
    <w:rsid w:val="5B1D3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560" w:lineRule="exact"/>
      <w:ind w:firstLine="560" w:firstLineChars="200"/>
      <w:outlineLvl w:val="0"/>
    </w:pPr>
    <w:rPr>
      <w:rFonts w:ascii="黑体" w:hAnsi="黑体" w:eastAsia="黑体" w:cs="黑体"/>
      <w:sz w:val="32"/>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8">
    <w:name w:val="Strong"/>
    <w:basedOn w:val="7"/>
    <w:qFormat/>
    <w:uiPriority w:val="0"/>
    <w:rPr>
      <w:b/>
    </w:rPr>
  </w:style>
  <w:style w:type="paragraph" w:customStyle="1" w:styleId="9">
    <w:name w:val="标题大"/>
    <w:basedOn w:val="5"/>
    <w:next w:val="1"/>
    <w:qFormat/>
    <w:uiPriority w:val="0"/>
    <w:pPr>
      <w:keepNext/>
      <w:keepLines/>
      <w:spacing w:after="240" w:line="360" w:lineRule="auto"/>
    </w:pPr>
    <w:rPr>
      <w:rFonts w:hint="eastAsia" w:ascii="方正公文小标宋" w:hAnsi="方正公文小标宋" w:eastAsia="方正公文小标宋" w:cs="方正公文小标宋"/>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1968</Words>
  <Characters>1977</Characters>
  <Lines>0</Lines>
  <Paragraphs>0</Paragraphs>
  <TotalTime>19</TotalTime>
  <ScaleCrop>false</ScaleCrop>
  <LinksUpToDate>false</LinksUpToDate>
  <CharactersWithSpaces>1977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2025-10-11T06:14:00Z</dcterms:created>
  <dc:creator>元气微笑 </dc:creator>
  <cp:lastModifiedBy>曹薇</cp:lastModifiedBy>
  <dcterms:modified xsi:type="dcterms:W3CDTF">2026-01-27T06:52:31Z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524A57E80BB848E183DECE19280E3BF5_13</vt:lpwstr>
  </property>
  <property fmtid="{D5CDD505-2E9C-101B-9397-08002B2CF9AE}" pid="4" name="KSOTemplateDocerSaveRecord">
    <vt:lpwstr>eyJoZGlkIjoiY2JjMDQ5ZWU5YWIyMzZlN2IwNDk5ODVhNjA1MmJiZTMiLCJ1c2VySWQiOiIxNzE0NTcxODU2In0=</vt:lpwstr>
  </property>
</Properties>
</file>