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09E5">
      <w:pPr>
        <w:spacing w:after="312" w:afterLines="100" w:line="540" w:lineRule="exact"/>
        <w:jc w:val="center"/>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w:t>
      </w:r>
      <w:r>
        <w:rPr>
          <w:rFonts w:hint="eastAsia" w:ascii="黑体" w:hAnsi="黑体" w:eastAsia="黑体"/>
          <w:sz w:val="36"/>
          <w:szCs w:val="36"/>
          <w:lang w:val="en-US" w:eastAsia="zh-CN"/>
        </w:rPr>
        <w:t>5</w:t>
      </w:r>
      <w:r>
        <w:rPr>
          <w:rFonts w:ascii="黑体" w:hAnsi="黑体" w:eastAsia="黑体"/>
          <w:sz w:val="36"/>
          <w:szCs w:val="36"/>
        </w:rPr>
        <w:t>年</w:t>
      </w:r>
      <w:r>
        <w:rPr>
          <w:rFonts w:hint="eastAsia" w:ascii="黑体" w:hAnsi="黑体" w:eastAsia="黑体"/>
          <w:sz w:val="36"/>
          <w:szCs w:val="36"/>
          <w:lang w:val="en-US" w:eastAsia="zh-CN"/>
        </w:rPr>
        <w:t>10</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DE1F786">
      <w:pPr>
        <w:overflowPunct w:val="0"/>
        <w:snapToGrid w:val="0"/>
        <w:spacing w:line="560" w:lineRule="exact"/>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20455E80">
      <w:pPr>
        <w:overflowPunct w:val="0"/>
        <w:snapToGrid w:val="0"/>
        <w:spacing w:line="560" w:lineRule="exact"/>
        <w:ind w:firstLine="640" w:firstLineChars="200"/>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10</w:t>
      </w:r>
      <w:r>
        <w:rPr>
          <w:rFonts w:hint="eastAsia" w:ascii="仿宋" w:hAnsi="仿宋" w:eastAsia="仿宋"/>
          <w:sz w:val="32"/>
          <w:szCs w:val="32"/>
        </w:rPr>
        <w:t>月全校教职工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61AAA0BD">
      <w:pPr>
        <w:keepNext w:val="0"/>
        <w:keepLines w:val="0"/>
        <w:pageBreakBefore w:val="0"/>
        <w:widowControl w:val="0"/>
        <w:kinsoku/>
        <w:wordWrap/>
        <w:overflowPunct w:val="0"/>
        <w:topLinePunct w:val="0"/>
        <w:autoSpaceDE/>
        <w:autoSpaceDN/>
        <w:bidi w:val="0"/>
        <w:adjustRightInd/>
        <w:snapToGrid w:val="0"/>
        <w:spacing w:line="560" w:lineRule="exact"/>
        <w:textAlignment w:val="auto"/>
        <w:rPr>
          <w:rFonts w:ascii="黑体" w:eastAsia="黑体"/>
          <w:sz w:val="32"/>
          <w:szCs w:val="32"/>
        </w:rPr>
      </w:pPr>
      <w:r>
        <w:rPr>
          <w:rFonts w:hint="eastAsia" w:ascii="黑体" w:eastAsia="黑体"/>
          <w:sz w:val="32"/>
          <w:szCs w:val="32"/>
        </w:rPr>
        <w:t>一、重要讲话等</w:t>
      </w:r>
    </w:p>
    <w:p w14:paraId="6018D67F">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习近平：关于《中共中央关于制定国民经济和社会发展第十五个五年规划的建议》的说明</w:t>
      </w:r>
    </w:p>
    <w:p w14:paraId="66DD05E7">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"https://www.12371.cn/2025/10/28/ARTI1761640597323164.shtml"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https://www.12371.cn/2025/10/28/ARTI1761640597323164.shtml</w:t>
      </w:r>
      <w:r>
        <w:rPr>
          <w:rFonts w:hint="eastAsia" w:ascii="仿宋" w:hAnsi="仿宋" w:eastAsia="仿宋"/>
          <w:sz w:val="32"/>
          <w:szCs w:val="32"/>
        </w:rPr>
        <w:fldChar w:fldCharType="end"/>
      </w:r>
    </w:p>
    <w:p w14:paraId="50C8DFE2">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right"/>
        <w:textAlignment w:val="auto"/>
        <w:rPr>
          <w:rFonts w:hint="eastAsia" w:ascii="仿宋" w:hAnsi="仿宋" w:eastAsia="仿宋"/>
          <w:sz w:val="32"/>
          <w:szCs w:val="32"/>
        </w:rPr>
      </w:pPr>
    </w:p>
    <w:p w14:paraId="2F0E9989">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jc w:val="right"/>
        <w:textAlignment w:val="auto"/>
        <w:rPr>
          <w:rFonts w:hint="eastAsia" w:ascii="仿宋" w:hAnsi="仿宋" w:eastAsia="仿宋"/>
          <w:sz w:val="32"/>
          <w:szCs w:val="32"/>
        </w:rPr>
      </w:pPr>
      <w:r>
        <w:rPr>
          <w:rFonts w:ascii="宋体" w:hAnsi="宋体" w:eastAsia="宋体" w:cs="宋体"/>
          <w:sz w:val="24"/>
          <w:szCs w:val="24"/>
        </w:rPr>
        <w:drawing>
          <wp:inline distT="0" distB="0" distL="114300" distR="114300">
            <wp:extent cx="965200" cy="899795"/>
            <wp:effectExtent l="0" t="0" r="6350" b="1460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5"/>
                    <a:stretch>
                      <a:fillRect/>
                    </a:stretch>
                  </pic:blipFill>
                  <pic:spPr>
                    <a:xfrm>
                      <a:off x="0" y="0"/>
                      <a:ext cx="965200" cy="899795"/>
                    </a:xfrm>
                    <a:prstGeom prst="rect">
                      <a:avLst/>
                    </a:prstGeom>
                    <a:noFill/>
                    <a:ln w="9525">
                      <a:noFill/>
                    </a:ln>
                  </pic:spPr>
                </pic:pic>
              </a:graphicData>
            </a:graphic>
          </wp:inline>
        </w:drawing>
      </w:r>
    </w:p>
    <w:p w14:paraId="619A8E7F">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2.习近平在亚太经合组织第三十二次领导人非正式会议第一阶段会议上的讲话（全文）</w:t>
      </w:r>
    </w:p>
    <w:p w14:paraId="7013B835">
      <w:pPr>
        <w:keepNext w:val="0"/>
        <w:keepLines w:val="0"/>
        <w:pageBreakBefore w:val="0"/>
        <w:widowControl w:val="0"/>
        <w:kinsoku/>
        <w:wordWrap/>
        <w:overflowPunct w:val="0"/>
        <w:topLinePunct w:val="0"/>
        <w:autoSpaceDE/>
        <w:autoSpaceDN/>
        <w:bidi w:val="0"/>
        <w:adjustRightInd/>
        <w:snapToGrid w:val="0"/>
        <w:spacing w:line="240" w:lineRule="auto"/>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"https://www.12371.cn/2025/10/31/ARTI1761877068898335.shtml"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https://www.12371.cn/2025/10/31/ARTI1761877068898335.shtml</w:t>
      </w:r>
      <w:r>
        <w:rPr>
          <w:rFonts w:hint="eastAsia" w:ascii="仿宋" w:hAnsi="仿宋" w:eastAsia="仿宋"/>
          <w:sz w:val="32"/>
          <w:szCs w:val="32"/>
        </w:rPr>
        <w:fldChar w:fldCharType="end"/>
      </w:r>
    </w:p>
    <w:p w14:paraId="569E322C">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jc w:val="right"/>
        <w:textAlignment w:val="auto"/>
        <w:rPr>
          <w:rFonts w:hint="eastAsia" w:ascii="仿宋" w:hAnsi="仿宋" w:eastAsia="仿宋"/>
          <w:sz w:val="32"/>
          <w:szCs w:val="32"/>
        </w:rPr>
      </w:pPr>
      <w:r>
        <w:rPr>
          <w:rFonts w:ascii="宋体" w:hAnsi="宋体" w:eastAsia="宋体" w:cs="宋体"/>
          <w:sz w:val="24"/>
          <w:szCs w:val="24"/>
        </w:rPr>
        <w:drawing>
          <wp:inline distT="0" distB="0" distL="114300" distR="114300">
            <wp:extent cx="965835" cy="899795"/>
            <wp:effectExtent l="0" t="0" r="5715" b="14605"/>
            <wp:docPr id="1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IMG_256"/>
                    <pic:cNvPicPr>
                      <a:picLocks noChangeAspect="1"/>
                    </pic:cNvPicPr>
                  </pic:nvPicPr>
                  <pic:blipFill>
                    <a:blip r:embed="rId6"/>
                    <a:stretch>
                      <a:fillRect/>
                    </a:stretch>
                  </pic:blipFill>
                  <pic:spPr>
                    <a:xfrm>
                      <a:off x="0" y="0"/>
                      <a:ext cx="965835" cy="899795"/>
                    </a:xfrm>
                    <a:prstGeom prst="rect">
                      <a:avLst/>
                    </a:prstGeom>
                    <a:noFill/>
                    <a:ln w="9525">
                      <a:noFill/>
                    </a:ln>
                  </pic:spPr>
                </pic:pic>
              </a:graphicData>
            </a:graphic>
          </wp:inline>
        </w:drawing>
      </w:r>
    </w:p>
    <w:p w14:paraId="11F446E8">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firstLine="640" w:firstLineChars="200"/>
        <w:jc w:val="left"/>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习近平在亚太经合组织工商领导人峰会上的书面演讲（全文）</w:t>
      </w:r>
      <w:r>
        <w:rPr>
          <w:rStyle w:val="15"/>
          <w:rFonts w:hint="eastAsia" w:ascii="仿宋" w:hAnsi="仿宋" w:eastAsia="仿宋" w:cs="Times New Roman"/>
          <w:sz w:val="32"/>
          <w:szCs w:val="32"/>
        </w:rPr>
        <w:t>https://www.12371.cn/2025/10/31/ARTI1761902436713436.shtml</w:t>
      </w:r>
    </w:p>
    <w:p w14:paraId="673BB1FE">
      <w:pPr>
        <w:overflowPunct w:val="0"/>
        <w:snapToGrid w:val="0"/>
        <w:spacing w:line="240" w:lineRule="auto"/>
        <w:ind w:firstLine="480" w:firstLineChars="200"/>
        <w:jc w:val="right"/>
        <w:rPr>
          <w:rFonts w:ascii="宋体" w:hAnsi="宋体" w:eastAsia="宋体" w:cs="宋体"/>
          <w:sz w:val="24"/>
          <w:szCs w:val="24"/>
        </w:rPr>
      </w:pPr>
      <w:r>
        <w:rPr>
          <w:rFonts w:ascii="宋体" w:hAnsi="宋体" w:eastAsia="宋体" w:cs="宋体"/>
          <w:sz w:val="24"/>
          <w:szCs w:val="24"/>
        </w:rPr>
        <w:drawing>
          <wp:inline distT="0" distB="0" distL="114300" distR="114300">
            <wp:extent cx="965835" cy="899795"/>
            <wp:effectExtent l="0" t="0" r="5715" b="14605"/>
            <wp:docPr id="13"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IMG_256"/>
                    <pic:cNvPicPr>
                      <a:picLocks noChangeAspect="1"/>
                    </pic:cNvPicPr>
                  </pic:nvPicPr>
                  <pic:blipFill>
                    <a:blip r:embed="rId7"/>
                    <a:stretch>
                      <a:fillRect/>
                    </a:stretch>
                  </pic:blipFill>
                  <pic:spPr>
                    <a:xfrm>
                      <a:off x="0" y="0"/>
                      <a:ext cx="965835" cy="899795"/>
                    </a:xfrm>
                    <a:prstGeom prst="rect">
                      <a:avLst/>
                    </a:prstGeom>
                    <a:noFill/>
                    <a:ln w="9525">
                      <a:noFill/>
                    </a:ln>
                  </pic:spPr>
                </pic:pic>
              </a:graphicData>
            </a:graphic>
          </wp:inline>
        </w:drawing>
      </w:r>
    </w:p>
    <w:p w14:paraId="2832EBAC">
      <w:pPr>
        <w:overflowPunct w:val="0"/>
        <w:snapToGrid w:val="0"/>
        <w:spacing w:line="240" w:lineRule="auto"/>
        <w:ind w:firstLine="480" w:firstLineChars="200"/>
        <w:jc w:val="right"/>
        <w:rPr>
          <w:rFonts w:ascii="宋体" w:hAnsi="宋体" w:eastAsia="宋体" w:cs="宋体"/>
          <w:sz w:val="24"/>
          <w:szCs w:val="24"/>
        </w:rPr>
      </w:pPr>
    </w:p>
    <w:p w14:paraId="3DF59E90">
      <w:pPr>
        <w:overflowPunct w:val="0"/>
        <w:snapToGrid w:val="0"/>
        <w:spacing w:line="240" w:lineRule="auto"/>
        <w:ind w:firstLine="480" w:firstLineChars="200"/>
        <w:jc w:val="right"/>
        <w:rPr>
          <w:rFonts w:hint="eastAsia" w:ascii="宋体" w:hAnsi="宋体" w:eastAsia="宋体" w:cs="宋体"/>
          <w:sz w:val="24"/>
          <w:szCs w:val="24"/>
        </w:rPr>
      </w:pPr>
    </w:p>
    <w:p w14:paraId="346D3E0B">
      <w:pPr>
        <w:numPr>
          <w:ilvl w:val="0"/>
          <w:numId w:val="1"/>
        </w:numPr>
        <w:overflowPunct w:val="0"/>
        <w:spacing w:line="520" w:lineRule="exact"/>
        <w:rPr>
          <w:rFonts w:ascii="黑体" w:hAnsi="黑体" w:eastAsia="黑体"/>
          <w:sz w:val="32"/>
          <w:szCs w:val="32"/>
        </w:rPr>
      </w:pPr>
      <w:r>
        <w:rPr>
          <w:rFonts w:ascii="黑体" w:hAnsi="黑体" w:eastAsia="黑体"/>
          <w:sz w:val="32"/>
          <w:szCs w:val="32"/>
        </w:rPr>
        <w:t>理论文章</w:t>
      </w:r>
    </w:p>
    <w:p w14:paraId="3104F9F8">
      <w:pPr>
        <w:keepNext w:val="0"/>
        <w:keepLines w:val="0"/>
        <w:pageBreakBefore w:val="0"/>
        <w:widowControl w:val="0"/>
        <w:kinsoku/>
        <w:wordWrap/>
        <w:overflowPunct w:val="0"/>
        <w:topLinePunct w:val="0"/>
        <w:autoSpaceDE/>
        <w:autoSpaceDN/>
        <w:bidi w:val="0"/>
        <w:adjustRightInd/>
        <w:snapToGrid w:val="0"/>
        <w:spacing w:line="240" w:lineRule="auto"/>
        <w:ind w:leftChars="0" w:firstLine="640" w:firstLineChars="200"/>
        <w:jc w:val="right"/>
        <w:textAlignment w:val="auto"/>
        <w:rPr>
          <w:rFonts w:hint="eastAsia" w:ascii="仿宋" w:hAnsi="仿宋" w:eastAsia="仿宋"/>
          <w:sz w:val="32"/>
          <w:szCs w:val="32"/>
        </w:rPr>
      </w:pPr>
    </w:p>
    <w:p w14:paraId="145A9E9E">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leftChars="0"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《求是》</w:t>
      </w:r>
      <w:r>
        <w:rPr>
          <w:rFonts w:hint="eastAsia" w:ascii="仿宋" w:hAnsi="仿宋" w:eastAsia="仿宋"/>
          <w:sz w:val="32"/>
          <w:szCs w:val="32"/>
        </w:rPr>
        <w:t>2025年第</w:t>
      </w:r>
      <w:r>
        <w:rPr>
          <w:rFonts w:hint="eastAsia" w:ascii="仿宋" w:hAnsi="仿宋" w:eastAsia="仿宋"/>
          <w:sz w:val="32"/>
          <w:szCs w:val="32"/>
          <w:lang w:val="en-US" w:eastAsia="zh-CN"/>
        </w:rPr>
        <w:t>20</w:t>
      </w:r>
      <w:r>
        <w:rPr>
          <w:rFonts w:hint="eastAsia" w:ascii="仿宋" w:hAnsi="仿宋" w:eastAsia="仿宋"/>
          <w:sz w:val="32"/>
          <w:szCs w:val="32"/>
        </w:rPr>
        <w:t>期</w:t>
      </w:r>
      <w:r>
        <w:rPr>
          <w:rFonts w:hint="eastAsia" w:ascii="仿宋" w:hAnsi="仿宋" w:eastAsia="仿宋"/>
          <w:sz w:val="32"/>
          <w:szCs w:val="32"/>
          <w:lang w:eastAsia="zh-CN"/>
        </w:rPr>
        <w:t>：</w:t>
      </w:r>
      <w:r>
        <w:rPr>
          <w:rFonts w:hint="eastAsia" w:ascii="仿宋" w:hAnsi="仿宋" w:eastAsia="仿宋"/>
          <w:sz w:val="32"/>
          <w:szCs w:val="32"/>
          <w:lang w:val="en-US" w:eastAsia="zh-CN"/>
        </w:rPr>
        <w:t>习近平:</w:t>
      </w:r>
      <w:r>
        <w:rPr>
          <w:rFonts w:hint="eastAsia" w:ascii="仿宋" w:hAnsi="仿宋" w:eastAsia="仿宋"/>
          <w:sz w:val="32"/>
          <w:szCs w:val="32"/>
        </w:rPr>
        <w:t>推动落实全球发展倡议、全球安全倡议、全球文明倡议、全球治理倡议</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"https://www.qstheory.cn/20251015/ac27bb8d42874ac18312b658ec1abf3f/c.html" </w:instrText>
      </w:r>
      <w:r>
        <w:rPr>
          <w:rFonts w:hint="eastAsia" w:ascii="仿宋" w:hAnsi="仿宋" w:eastAsia="仿宋"/>
          <w:sz w:val="32"/>
          <w:szCs w:val="32"/>
        </w:rPr>
        <w:fldChar w:fldCharType="separate"/>
      </w:r>
      <w:r>
        <w:rPr>
          <w:rStyle w:val="15"/>
          <w:rFonts w:hint="eastAsia" w:ascii="仿宋" w:hAnsi="仿宋" w:eastAsia="仿宋"/>
          <w:sz w:val="32"/>
          <w:szCs w:val="32"/>
        </w:rPr>
        <w:t>https://www.qstheory.cn/20251015/ac27bb8d42874ac18312b658ec1abf3f/c.html</w:t>
      </w:r>
      <w:r>
        <w:rPr>
          <w:rFonts w:hint="eastAsia" w:ascii="仿宋" w:hAnsi="仿宋" w:eastAsia="仿宋"/>
          <w:sz w:val="32"/>
          <w:szCs w:val="32"/>
        </w:rPr>
        <w:fldChar w:fldCharType="end"/>
      </w:r>
    </w:p>
    <w:p w14:paraId="0C1B3362">
      <w:pPr>
        <w:overflowPunct w:val="0"/>
        <w:snapToGrid w:val="0"/>
        <w:spacing w:line="240" w:lineRule="auto"/>
        <w:ind w:firstLine="480" w:firstLineChars="200"/>
        <w:jc w:val="right"/>
        <w:rPr>
          <w:rFonts w:ascii="宋体" w:hAnsi="宋体" w:eastAsia="宋体" w:cs="宋体"/>
          <w:sz w:val="24"/>
          <w:szCs w:val="24"/>
        </w:rPr>
      </w:pPr>
      <w:r>
        <w:rPr>
          <w:rFonts w:ascii="宋体" w:hAnsi="宋体" w:eastAsia="宋体" w:cs="宋体"/>
          <w:sz w:val="24"/>
          <w:szCs w:val="24"/>
        </w:rPr>
        <w:drawing>
          <wp:inline distT="0" distB="0" distL="114300" distR="114300">
            <wp:extent cx="900430" cy="919480"/>
            <wp:effectExtent l="0" t="0" r="0" b="0"/>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8"/>
                    <a:srcRect l="8289" t="5526" r="8348" b="9347"/>
                    <a:stretch>
                      <a:fillRect/>
                    </a:stretch>
                  </pic:blipFill>
                  <pic:spPr>
                    <a:xfrm>
                      <a:off x="0" y="0"/>
                      <a:ext cx="900430" cy="919480"/>
                    </a:xfrm>
                    <a:prstGeom prst="rect">
                      <a:avLst/>
                    </a:prstGeom>
                    <a:noFill/>
                    <a:ln w="9525">
                      <a:noFill/>
                    </a:ln>
                  </pic:spPr>
                </pic:pic>
              </a:graphicData>
            </a:graphic>
          </wp:inline>
        </w:drawing>
      </w:r>
    </w:p>
    <w:p w14:paraId="7EF5FD80">
      <w:pPr>
        <w:keepNext w:val="0"/>
        <w:keepLines w:val="0"/>
        <w:pageBreakBefore w:val="0"/>
        <w:widowControl w:val="0"/>
        <w:numPr>
          <w:ilvl w:val="0"/>
          <w:numId w:val="2"/>
        </w:numPr>
        <w:kinsoku/>
        <w:wordWrap/>
        <w:overflowPunct w:val="0"/>
        <w:topLinePunct w:val="0"/>
        <w:autoSpaceDE/>
        <w:autoSpaceDN/>
        <w:bidi w:val="0"/>
        <w:adjustRightInd/>
        <w:snapToGrid w:val="0"/>
        <w:spacing w:line="560" w:lineRule="exact"/>
        <w:ind w:leftChars="0" w:firstLine="640" w:firstLine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t>《求是》</w:t>
      </w:r>
      <w:r>
        <w:rPr>
          <w:rFonts w:hint="eastAsia" w:ascii="仿宋" w:hAnsi="仿宋" w:eastAsia="仿宋"/>
          <w:sz w:val="32"/>
          <w:szCs w:val="32"/>
        </w:rPr>
        <w:t>2025年第</w:t>
      </w:r>
      <w:r>
        <w:rPr>
          <w:rFonts w:hint="eastAsia" w:ascii="仿宋" w:hAnsi="仿宋" w:eastAsia="仿宋"/>
          <w:sz w:val="32"/>
          <w:szCs w:val="32"/>
          <w:lang w:val="en-US" w:eastAsia="zh-CN"/>
        </w:rPr>
        <w:t>21</w:t>
      </w:r>
      <w:bookmarkStart w:id="1" w:name="_GoBack"/>
      <w:bookmarkEnd w:id="1"/>
      <w:r>
        <w:rPr>
          <w:rFonts w:hint="eastAsia" w:ascii="仿宋" w:hAnsi="仿宋" w:eastAsia="仿宋"/>
          <w:sz w:val="32"/>
          <w:szCs w:val="32"/>
        </w:rPr>
        <w:t>期</w:t>
      </w:r>
      <w:r>
        <w:rPr>
          <w:rFonts w:hint="eastAsia" w:ascii="仿宋" w:hAnsi="仿宋" w:eastAsia="仿宋"/>
          <w:sz w:val="32"/>
          <w:szCs w:val="32"/>
          <w:lang w:eastAsia="zh-CN"/>
        </w:rPr>
        <w:t>：</w:t>
      </w:r>
      <w:r>
        <w:rPr>
          <w:rFonts w:hint="eastAsia" w:ascii="仿宋" w:hAnsi="仿宋" w:eastAsia="仿宋"/>
          <w:sz w:val="32"/>
          <w:szCs w:val="32"/>
          <w:lang w:val="en-US" w:eastAsia="zh-CN"/>
        </w:rPr>
        <w:t>习近平:</w:t>
      </w:r>
      <w:r>
        <w:rPr>
          <w:rFonts w:hint="eastAsia" w:ascii="仿宋" w:hAnsi="仿宋" w:eastAsia="仿宋"/>
          <w:sz w:val="32"/>
          <w:szCs w:val="32"/>
          <w:lang w:eastAsia="zh-CN"/>
        </w:rPr>
        <w:t>关于《中共中央关于制定国民经济和社会发展第十五个五年规划的建议》的说明</w:t>
      </w:r>
    </w:p>
    <w:p w14:paraId="4CCA498D">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leftChars="200"/>
        <w:jc w:val="left"/>
        <w:textAlignment w:val="auto"/>
        <w:rPr>
          <w:rFonts w:hint="eastAsia" w:ascii="仿宋" w:hAnsi="仿宋" w:eastAsia="仿宋"/>
          <w:sz w:val="32"/>
          <w:szCs w:val="32"/>
          <w:lang w:eastAsia="zh-CN"/>
        </w:rPr>
      </w:pPr>
      <w:r>
        <w:rPr>
          <w:rFonts w:hint="eastAsia" w:ascii="仿宋" w:hAnsi="仿宋" w:eastAsia="仿宋"/>
          <w:sz w:val="32"/>
          <w:szCs w:val="32"/>
          <w:lang w:eastAsia="zh-CN"/>
        </w:rPr>
        <w:fldChar w:fldCharType="begin"/>
      </w:r>
      <w:r>
        <w:rPr>
          <w:rFonts w:hint="eastAsia" w:ascii="仿宋" w:hAnsi="仿宋" w:eastAsia="仿宋"/>
          <w:sz w:val="32"/>
          <w:szCs w:val="32"/>
          <w:lang w:eastAsia="zh-CN"/>
        </w:rPr>
        <w:instrText xml:space="preserve"> HYPERLINK "https://www.qstheory.cn/20251031/cadea786d2614daa946f1ecf066a2d3c/c.html" </w:instrText>
      </w:r>
      <w:r>
        <w:rPr>
          <w:rFonts w:hint="eastAsia" w:ascii="仿宋" w:hAnsi="仿宋" w:eastAsia="仿宋"/>
          <w:sz w:val="32"/>
          <w:szCs w:val="32"/>
          <w:lang w:eastAsia="zh-CN"/>
        </w:rPr>
        <w:fldChar w:fldCharType="separate"/>
      </w:r>
      <w:r>
        <w:rPr>
          <w:rStyle w:val="15"/>
          <w:rFonts w:hint="eastAsia" w:ascii="仿宋" w:hAnsi="仿宋" w:eastAsia="仿宋"/>
          <w:sz w:val="32"/>
          <w:szCs w:val="32"/>
          <w:lang w:eastAsia="zh-CN"/>
        </w:rPr>
        <w:t>https://www.qstheory.cn/20251031/cadea786d2614daa946f1ecf066a2d3c/c.html</w:t>
      </w:r>
      <w:r>
        <w:rPr>
          <w:rFonts w:hint="eastAsia" w:ascii="仿宋" w:hAnsi="仿宋" w:eastAsia="仿宋"/>
          <w:sz w:val="32"/>
          <w:szCs w:val="32"/>
          <w:lang w:eastAsia="zh-CN"/>
        </w:rPr>
        <w:fldChar w:fldCharType="end"/>
      </w:r>
    </w:p>
    <w:p w14:paraId="58323332">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leftChars="200"/>
        <w:jc w:val="left"/>
        <w:textAlignment w:val="auto"/>
        <w:rPr>
          <w:rFonts w:hint="eastAsia" w:ascii="仿宋" w:hAnsi="仿宋" w:eastAsia="仿宋"/>
          <w:sz w:val="32"/>
          <w:szCs w:val="32"/>
          <w:lang w:eastAsia="zh-CN"/>
        </w:rPr>
      </w:pPr>
    </w:p>
    <w:p w14:paraId="17B32CB2">
      <w:pPr>
        <w:keepNext w:val="0"/>
        <w:keepLines w:val="0"/>
        <w:pageBreakBefore w:val="0"/>
        <w:widowControl w:val="0"/>
        <w:numPr>
          <w:ilvl w:val="0"/>
          <w:numId w:val="0"/>
        </w:numPr>
        <w:kinsoku/>
        <w:wordWrap/>
        <w:overflowPunct w:val="0"/>
        <w:topLinePunct w:val="0"/>
        <w:autoSpaceDE/>
        <w:autoSpaceDN/>
        <w:bidi w:val="0"/>
        <w:adjustRightInd/>
        <w:snapToGrid w:val="0"/>
        <w:spacing w:line="240" w:lineRule="auto"/>
        <w:ind w:leftChars="0" w:firstLine="480" w:firstLineChars="200"/>
        <w:jc w:val="right"/>
        <w:textAlignment w:val="auto"/>
        <w:rPr>
          <w:rFonts w:hint="eastAsia" w:ascii="仿宋" w:hAnsi="仿宋" w:eastAsia="仿宋"/>
          <w:sz w:val="32"/>
          <w:szCs w:val="32"/>
          <w:lang w:eastAsia="zh-CN"/>
        </w:rPr>
      </w:pPr>
      <w:r>
        <w:rPr>
          <w:rFonts w:ascii="宋体" w:hAnsi="宋体" w:eastAsia="宋体" w:cs="宋体"/>
          <w:sz w:val="24"/>
          <w:szCs w:val="24"/>
        </w:rPr>
        <w:drawing>
          <wp:inline distT="0" distB="0" distL="114300" distR="114300">
            <wp:extent cx="899160" cy="908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rcRect l="7995" t="7290" r="8760" b="8642"/>
                    <a:stretch>
                      <a:fillRect/>
                    </a:stretch>
                  </pic:blipFill>
                  <pic:spPr>
                    <a:xfrm>
                      <a:off x="0" y="0"/>
                      <a:ext cx="899160" cy="908050"/>
                    </a:xfrm>
                    <a:prstGeom prst="rect">
                      <a:avLst/>
                    </a:prstGeom>
                    <a:noFill/>
                    <a:ln w="9525">
                      <a:noFill/>
                    </a:ln>
                  </pic:spPr>
                </pic:pic>
              </a:graphicData>
            </a:graphic>
          </wp:inline>
        </w:drawing>
      </w:r>
    </w:p>
    <w:p w14:paraId="70F7BA0D">
      <w:pPr>
        <w:overflowPunct w:val="0"/>
        <w:snapToGrid w:val="0"/>
        <w:spacing w:line="240" w:lineRule="auto"/>
        <w:ind w:firstLine="640" w:firstLineChars="200"/>
        <w:jc w:val="right"/>
        <w:rPr>
          <w:rFonts w:hint="eastAsia" w:ascii="仿宋" w:hAnsi="仿宋" w:eastAsia="仿宋"/>
          <w:sz w:val="32"/>
          <w:szCs w:val="32"/>
        </w:rPr>
      </w:pPr>
    </w:p>
    <w:p w14:paraId="5CF37911">
      <w:pPr>
        <w:overflowPunct w:val="0"/>
        <w:spacing w:line="520" w:lineRule="exact"/>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音视频</w:t>
      </w:r>
      <w:r>
        <w:rPr>
          <w:rFonts w:ascii="黑体" w:hAnsi="黑体" w:eastAsia="黑体"/>
          <w:sz w:val="32"/>
          <w:szCs w:val="32"/>
        </w:rPr>
        <w:t>资料</w:t>
      </w:r>
    </w:p>
    <w:bookmarkEnd w:id="0"/>
    <w:p w14:paraId="327A1C4D">
      <w:pPr>
        <w:numPr>
          <w:ilvl w:val="0"/>
          <w:numId w:val="0"/>
        </w:numPr>
        <w:overflowPunct w:val="0"/>
        <w:spacing w:line="240" w:lineRule="auto"/>
        <w:jc w:val="left"/>
        <w:rPr>
          <w:rStyle w:val="15"/>
          <w:rFonts w:hint="eastAsia" w:ascii="仿宋" w:hAnsi="仿宋" w:eastAsia="仿宋" w:cs="Times New Roman"/>
          <w:sz w:val="32"/>
          <w:szCs w:val="32"/>
          <w:highlight w:val="none"/>
          <w:lang w:val="en-US" w:eastAsia="zh-CN"/>
        </w:rPr>
      </w:pPr>
      <w:r>
        <w:rPr>
          <w:rFonts w:hint="eastAsia" w:ascii="仿宋" w:hAnsi="仿宋" w:eastAsia="仿宋"/>
          <w:sz w:val="32"/>
          <w:szCs w:val="32"/>
          <w:lang w:val="en-US" w:eastAsia="zh-CN"/>
        </w:rPr>
        <w:t>1.如何理解习近平文化思想的重大意义？</w:t>
      </w:r>
      <w:r>
        <w:rPr>
          <w:rStyle w:val="15"/>
          <w:rFonts w:hint="eastAsia" w:ascii="仿宋" w:hAnsi="仿宋" w:eastAsia="仿宋" w:cs="Times New Roman"/>
          <w:sz w:val="32"/>
          <w:szCs w:val="32"/>
          <w:highlight w:val="none"/>
          <w:lang w:val="en-US" w:eastAsia="zh-CN"/>
        </w:rPr>
        <w:t>https://www.qstheory.cn/20250106/135690143722421f944f48393c02d829/c.html</w:t>
      </w:r>
    </w:p>
    <w:p w14:paraId="37138756">
      <w:pPr>
        <w:numPr>
          <w:ilvl w:val="0"/>
          <w:numId w:val="0"/>
        </w:numPr>
        <w:overflowPunct w:val="0"/>
        <w:spacing w:line="24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2.【学习贯彻党的二十届四中全会精神】中央宣讲团在各地宣讲党的二十届四中全会精神</w:t>
      </w:r>
    </w:p>
    <w:p w14:paraId="487BF634">
      <w:pPr>
        <w:numPr>
          <w:ilvl w:val="0"/>
          <w:numId w:val="0"/>
        </w:numPr>
        <w:overflowPunct w:val="0"/>
        <w:spacing w:line="240" w:lineRule="auto"/>
        <w:jc w:val="left"/>
        <w:rPr>
          <w:rStyle w:val="15"/>
          <w:rFonts w:hint="eastAsia" w:ascii="仿宋" w:hAnsi="仿宋" w:eastAsia="仿宋" w:cs="Times New Roman"/>
          <w:sz w:val="32"/>
          <w:szCs w:val="32"/>
          <w:highlight w:val="none"/>
          <w:lang w:val="en-US" w:eastAsia="zh-CN"/>
        </w:rPr>
      </w:pPr>
      <w:r>
        <w:rPr>
          <w:rStyle w:val="15"/>
          <w:rFonts w:hint="eastAsia" w:ascii="仿宋" w:hAnsi="仿宋" w:eastAsia="仿宋" w:cs="Times New Roman"/>
          <w:sz w:val="32"/>
          <w:szCs w:val="32"/>
          <w:highlight w:val="none"/>
          <w:lang w:val="en-US" w:eastAsia="zh-CN"/>
        </w:rPr>
        <w:fldChar w:fldCharType="begin"/>
      </w:r>
      <w:r>
        <w:rPr>
          <w:rStyle w:val="15"/>
          <w:rFonts w:hint="eastAsia" w:ascii="仿宋" w:hAnsi="仿宋" w:eastAsia="仿宋" w:cs="Times New Roman"/>
          <w:sz w:val="32"/>
          <w:szCs w:val="32"/>
          <w:highlight w:val="none"/>
          <w:lang w:val="en-US" w:eastAsia="zh-CN"/>
        </w:rPr>
        <w:instrText xml:space="preserve"> HYPERLINK "https://news.cctv.com/2025/10/31/ARTIyuMAHvwX5nAIHSB2mTdl251031.shtml" </w:instrText>
      </w:r>
      <w:r>
        <w:rPr>
          <w:rStyle w:val="15"/>
          <w:rFonts w:hint="eastAsia" w:ascii="仿宋" w:hAnsi="仿宋" w:eastAsia="仿宋" w:cs="Times New Roman"/>
          <w:sz w:val="32"/>
          <w:szCs w:val="32"/>
          <w:highlight w:val="none"/>
          <w:lang w:val="en-US" w:eastAsia="zh-CN"/>
        </w:rPr>
        <w:fldChar w:fldCharType="separate"/>
      </w:r>
      <w:r>
        <w:rPr>
          <w:rStyle w:val="15"/>
          <w:rFonts w:hint="eastAsia" w:ascii="仿宋" w:hAnsi="仿宋" w:eastAsia="仿宋" w:cs="Times New Roman"/>
          <w:sz w:val="32"/>
          <w:szCs w:val="32"/>
          <w:highlight w:val="none"/>
          <w:lang w:val="en-US" w:eastAsia="zh-CN"/>
        </w:rPr>
        <w:t>https://news.cctv.com/2025/10/31/ARTIyuMAHvwX5nAIHSB2mTdl251031.shtml</w:t>
      </w:r>
      <w:r>
        <w:rPr>
          <w:rStyle w:val="15"/>
          <w:rFonts w:hint="eastAsia" w:ascii="仿宋" w:hAnsi="仿宋" w:eastAsia="仿宋" w:cs="Times New Roman"/>
          <w:sz w:val="32"/>
          <w:szCs w:val="32"/>
          <w:highlight w:val="none"/>
          <w:lang w:val="en-US" w:eastAsia="zh-CN"/>
        </w:rPr>
        <w:fldChar w:fldCharType="end"/>
      </w:r>
    </w:p>
    <w:p w14:paraId="02907E7E">
      <w:pPr>
        <w:numPr>
          <w:ilvl w:val="0"/>
          <w:numId w:val="0"/>
        </w:numPr>
        <w:overflowPunct w:val="0"/>
        <w:spacing w:line="240" w:lineRule="auto"/>
        <w:jc w:val="left"/>
        <w:rPr>
          <w:rStyle w:val="15"/>
          <w:rFonts w:hint="eastAsia" w:ascii="仿宋" w:hAnsi="仿宋" w:eastAsia="仿宋" w:cs="Times New Roman"/>
          <w:sz w:val="32"/>
          <w:szCs w:val="32"/>
          <w:highlight w:val="none"/>
          <w:lang w:val="en-US" w:eastAsia="zh-CN"/>
        </w:rPr>
      </w:pPr>
    </w:p>
    <w:p w14:paraId="4EBCFD4F">
      <w:pPr>
        <w:numPr>
          <w:ilvl w:val="0"/>
          <w:numId w:val="0"/>
        </w:numPr>
        <w:overflowPunct w:val="0"/>
        <w:spacing w:line="24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3.党的二十届四中全会精神｜“十五五”发展好才能争取更大主动</w:t>
      </w:r>
    </w:p>
    <w:p w14:paraId="5BDCA0B8">
      <w:pPr>
        <w:numPr>
          <w:ilvl w:val="0"/>
          <w:numId w:val="0"/>
        </w:numPr>
        <w:overflowPunct w:val="0"/>
        <w:spacing w:line="240" w:lineRule="auto"/>
        <w:jc w:val="both"/>
        <w:rPr>
          <w:rStyle w:val="15"/>
          <w:rFonts w:hint="eastAsia" w:ascii="仿宋" w:hAnsi="仿宋" w:eastAsia="仿宋" w:cs="Times New Roman"/>
          <w:sz w:val="32"/>
          <w:szCs w:val="32"/>
          <w:highlight w:val="none"/>
          <w:lang w:val="en-US" w:eastAsia="zh-CN"/>
        </w:rPr>
      </w:pPr>
      <w:r>
        <w:rPr>
          <w:rStyle w:val="15"/>
          <w:rFonts w:hint="eastAsia" w:ascii="仿宋" w:hAnsi="仿宋" w:eastAsia="仿宋" w:cs="Times New Roman"/>
          <w:sz w:val="32"/>
          <w:szCs w:val="32"/>
          <w:highlight w:val="none"/>
          <w:lang w:val="en-US" w:eastAsia="zh-CN"/>
        </w:rPr>
        <w:t>https://news.cctv.com/2025/10/24/ARTIBwMBN3ozBsMnAdXfKPpH251024.shtml</w:t>
      </w:r>
    </w:p>
    <w:p w14:paraId="103E1591">
      <w:pPr>
        <w:numPr>
          <w:ilvl w:val="0"/>
          <w:numId w:val="0"/>
        </w:numPr>
        <w:overflowPunct w:val="0"/>
        <w:spacing w:line="240" w:lineRule="auto"/>
        <w:jc w:val="right"/>
        <w:rPr>
          <w:rStyle w:val="15"/>
          <w:rFonts w:hint="eastAsia" w:ascii="仿宋" w:hAnsi="仿宋" w:eastAsia="仿宋" w:cs="Times New Roman"/>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58B84125">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AAB46"/>
    <w:multiLevelType w:val="singleLevel"/>
    <w:tmpl w:val="F89AAB46"/>
    <w:lvl w:ilvl="0" w:tentative="0">
      <w:start w:val="2"/>
      <w:numFmt w:val="chineseCounting"/>
      <w:suff w:val="nothing"/>
      <w:lvlText w:val="%1、"/>
      <w:lvlJc w:val="left"/>
      <w:rPr>
        <w:rFonts w:hint="eastAsia"/>
      </w:rPr>
    </w:lvl>
  </w:abstractNum>
  <w:abstractNum w:abstractNumId="1">
    <w:nsid w:val="58B42B9F"/>
    <w:multiLevelType w:val="singleLevel"/>
    <w:tmpl w:val="58B42B9F"/>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0C4E5372"/>
    <w:rsid w:val="0E236A3E"/>
    <w:rsid w:val="0FD5207E"/>
    <w:rsid w:val="1EE76CC2"/>
    <w:rsid w:val="1FAB3EE1"/>
    <w:rsid w:val="27A45517"/>
    <w:rsid w:val="30A7675C"/>
    <w:rsid w:val="340842AA"/>
    <w:rsid w:val="34FE01F4"/>
    <w:rsid w:val="39033292"/>
    <w:rsid w:val="392A461E"/>
    <w:rsid w:val="39C07F4B"/>
    <w:rsid w:val="3A47391B"/>
    <w:rsid w:val="41C837F8"/>
    <w:rsid w:val="43EF7BAE"/>
    <w:rsid w:val="451862B2"/>
    <w:rsid w:val="4F0B23B0"/>
    <w:rsid w:val="4FC421F7"/>
    <w:rsid w:val="501E2722"/>
    <w:rsid w:val="50B84DFB"/>
    <w:rsid w:val="5C4D6DB2"/>
    <w:rsid w:val="62F02016"/>
    <w:rsid w:val="64E57B6C"/>
    <w:rsid w:val="664839B0"/>
    <w:rsid w:val="681614F9"/>
    <w:rsid w:val="691825F7"/>
    <w:rsid w:val="696A27B6"/>
    <w:rsid w:val="69FC1BE0"/>
    <w:rsid w:val="6CCD7AB7"/>
    <w:rsid w:val="70032BB9"/>
    <w:rsid w:val="78A3257B"/>
    <w:rsid w:val="7B516008"/>
    <w:rsid w:val="7E23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8"/>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标题 1 字符"/>
    <w:basedOn w:val="12"/>
    <w:link w:val="2"/>
    <w:qFormat/>
    <w:uiPriority w:val="9"/>
    <w:rPr>
      <w:b/>
      <w:bCs/>
      <w:kern w:val="44"/>
      <w:sz w:val="44"/>
      <w:szCs w:val="44"/>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qFormat/>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qFormat/>
    <w:uiPriority w:val="99"/>
    <w:rPr>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未处理的提及2"/>
    <w:basedOn w:val="12"/>
    <w:semiHidden/>
    <w:unhideWhenUsed/>
    <w:qFormat/>
    <w:uiPriority w:val="99"/>
    <w:rPr>
      <w:color w:val="605E5C"/>
      <w:shd w:val="clear" w:color="auto" w:fill="E1DFDD"/>
    </w:rPr>
  </w:style>
  <w:style w:type="character" w:customStyle="1" w:styleId="27">
    <w:name w:val="批注文字 字符"/>
    <w:basedOn w:val="12"/>
    <w:link w:val="5"/>
    <w:semiHidden/>
    <w:qFormat/>
    <w:uiPriority w:val="99"/>
  </w:style>
  <w:style w:type="character" w:customStyle="1" w:styleId="28">
    <w:name w:val="批注主题 字符"/>
    <w:basedOn w:val="27"/>
    <w:link w:val="10"/>
    <w:semiHidden/>
    <w:qFormat/>
    <w:uiPriority w:val="99"/>
    <w:rPr>
      <w:b/>
      <w:bCs/>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未处理的提及3"/>
    <w:basedOn w:val="12"/>
    <w:semiHidden/>
    <w:unhideWhenUsed/>
    <w:qFormat/>
    <w:uiPriority w:val="99"/>
    <w:rPr>
      <w:color w:val="605E5C"/>
      <w:shd w:val="clear" w:color="auto" w:fill="E1DFDD"/>
    </w:rPr>
  </w:style>
  <w:style w:type="character" w:customStyle="1" w:styleId="31">
    <w:name w:val="Unresolved Mention"/>
    <w:basedOn w:val="12"/>
    <w:semiHidden/>
    <w:unhideWhenUsed/>
    <w:qFormat/>
    <w:uiPriority w:val="99"/>
    <w:rPr>
      <w:color w:val="605E5C"/>
      <w:shd w:val="clear" w:color="auto" w:fill="E1DFDD"/>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358</Words>
  <Characters>894</Characters>
  <Lines>21</Lines>
  <Paragraphs>6</Paragraphs>
  <TotalTime>0</TotalTime>
  <ScaleCrop>false</ScaleCrop>
  <LinksUpToDate>false</LinksUpToDate>
  <CharactersWithSpaces>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曹薇</cp:lastModifiedBy>
  <cp:lastPrinted>2024-01-22T03:42:00Z</cp:lastPrinted>
  <dcterms:modified xsi:type="dcterms:W3CDTF">2026-01-23T02:31:37Z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D5A158AFE1DA4C7BA594C9071BC64F0B_13</vt:lpwstr>
  </property>
  <property fmtid="{D5CDD505-2E9C-101B-9397-08002B2CF9AE}" pid="4" name="KSOTemplateDocerSaveRecord">
    <vt:lpwstr>eyJoZGlkIjoiZjVhYzAzYjlmNmY5NTdlMmE1YWJiOWQ4YzllOTRlZGUiLCJ1c2VySWQiOiIxNzE0NTcxODU2In0=</vt:lpwstr>
  </property>
</Properties>
</file>