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4F032">
      <w:pPr>
        <w:spacing w:before="312" w:beforeLines="100"/>
        <w:jc w:val="center"/>
        <w:rPr>
          <w:rFonts w:ascii="黑体" w:hAnsi="黑体" w:eastAsia="黑体"/>
          <w:b/>
          <w:sz w:val="36"/>
          <w:szCs w:val="32"/>
        </w:rPr>
      </w:pPr>
      <w:r>
        <w:rPr>
          <w:rFonts w:ascii="黑体" w:hAnsi="黑体" w:eastAsia="黑体"/>
          <w:b/>
          <w:sz w:val="36"/>
          <w:szCs w:val="32"/>
        </w:rPr>
        <w:t>北京工商大学</w:t>
      </w:r>
      <w:r>
        <w:rPr>
          <w:rFonts w:hint="eastAsia" w:ascii="黑体" w:hAnsi="黑体" w:eastAsia="黑体"/>
          <w:b/>
          <w:sz w:val="36"/>
          <w:szCs w:val="32"/>
        </w:rPr>
        <w:t>202</w:t>
      </w:r>
      <w:r>
        <w:rPr>
          <w:rFonts w:hint="eastAsia" w:ascii="黑体" w:hAnsi="黑体" w:eastAsia="黑体"/>
          <w:b/>
          <w:sz w:val="36"/>
          <w:szCs w:val="32"/>
          <w:lang w:val="en-US" w:eastAsia="zh-CN"/>
        </w:rPr>
        <w:t>5</w:t>
      </w:r>
      <w:r>
        <w:rPr>
          <w:rFonts w:hint="eastAsia" w:ascii="黑体" w:hAnsi="黑体" w:eastAsia="黑体"/>
          <w:b/>
          <w:sz w:val="36"/>
          <w:szCs w:val="32"/>
        </w:rPr>
        <w:t>年</w:t>
      </w:r>
      <w:r>
        <w:rPr>
          <w:rFonts w:ascii="黑体" w:hAnsi="黑体" w:eastAsia="黑体"/>
          <w:b/>
          <w:sz w:val="36"/>
          <w:szCs w:val="32"/>
        </w:rPr>
        <w:t>国有资产</w:t>
      </w:r>
      <w:r>
        <w:rPr>
          <w:rFonts w:hint="eastAsia" w:ascii="黑体" w:hAnsi="黑体" w:eastAsia="黑体"/>
          <w:b/>
          <w:sz w:val="36"/>
          <w:szCs w:val="32"/>
        </w:rPr>
        <w:t>盘点</w:t>
      </w:r>
      <w:r>
        <w:rPr>
          <w:rFonts w:ascii="黑体" w:hAnsi="黑体" w:eastAsia="黑体"/>
          <w:b/>
          <w:sz w:val="36"/>
          <w:szCs w:val="32"/>
        </w:rPr>
        <w:t>方案</w:t>
      </w:r>
    </w:p>
    <w:p w14:paraId="622C8E58">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b/>
          <w:sz w:val="21"/>
          <w:szCs w:val="21"/>
        </w:rPr>
      </w:pPr>
    </w:p>
    <w:p w14:paraId="72104C35">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ascii="仿宋" w:hAnsi="仿宋" w:eastAsia="仿宋" w:cs="仿宋"/>
          <w:color w:val="000000"/>
          <w:kern w:val="0"/>
          <w:sz w:val="32"/>
          <w:szCs w:val="32"/>
          <w:lang w:val="en-US" w:eastAsia="zh-CN" w:bidi="ar"/>
        </w:rPr>
        <w:t>为进一步规范学校国有资产管理，动态掌握学</w:t>
      </w:r>
      <w:r>
        <w:rPr>
          <w:rFonts w:hint="eastAsia" w:ascii="仿宋" w:hAnsi="仿宋" w:eastAsia="仿宋" w:cs="仿宋"/>
          <w:color w:val="000000"/>
          <w:kern w:val="0"/>
          <w:sz w:val="32"/>
          <w:szCs w:val="32"/>
          <w:lang w:val="en-US" w:eastAsia="zh-CN" w:bidi="ar"/>
        </w:rPr>
        <w:t>校国有资产情况，确保资产的安全和完整，防止国有资产流失，提高资产的使用效率与效益，根据国家和北京市相关规定，结合学校工作实际，制订2025年度国有资产盘点方案。</w:t>
      </w:r>
    </w:p>
    <w:p w14:paraId="27FC3C89">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default" w:ascii="仿宋" w:hAnsi="仿宋" w:eastAsia="仿宋"/>
          <w:b/>
          <w:sz w:val="32"/>
          <w:szCs w:val="32"/>
        </w:rPr>
      </w:pPr>
      <w:r>
        <w:rPr>
          <w:rFonts w:hint="eastAsia" w:ascii="仿宋" w:hAnsi="仿宋" w:eastAsia="仿宋"/>
          <w:b/>
          <w:sz w:val="32"/>
          <w:szCs w:val="32"/>
          <w:lang w:val="en-US" w:eastAsia="zh-CN"/>
        </w:rPr>
        <w:t>一</w:t>
      </w:r>
      <w:r>
        <w:rPr>
          <w:rFonts w:hint="default" w:ascii="仿宋" w:hAnsi="仿宋" w:eastAsia="仿宋"/>
          <w:b/>
          <w:sz w:val="32"/>
          <w:szCs w:val="32"/>
        </w:rPr>
        <w:t>、盘点工作内容</w:t>
      </w:r>
    </w:p>
    <w:p w14:paraId="1F5AEE2E">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 xml:space="preserve">资产盘点要把实物盘点同核查账物卡结合起来，以物对账、以账查物。资产盘点主要内容包括： </w:t>
      </w:r>
    </w:p>
    <w:p w14:paraId="236C1D90">
      <w:pPr>
        <w:widowControl/>
        <w:shd w:val="clear" w:color="auto" w:fill="FFFFFF"/>
        <w:spacing w:line="580" w:lineRule="exact"/>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（一）资产账目与实物是否相符（品牌规格型号）。 </w:t>
      </w:r>
    </w:p>
    <w:p w14:paraId="4099E9BC">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（二）资产登记入账的信息是否属实（如：名称、分类、</w:t>
      </w:r>
    </w:p>
    <w:p w14:paraId="0FE9D43C">
      <w:pPr>
        <w:keepNext w:val="0"/>
        <w:keepLines w:val="0"/>
        <w:widowControl/>
        <w:suppressLineNumbers w:val="0"/>
        <w:jc w:val="left"/>
      </w:pPr>
      <w:r>
        <w:rPr>
          <w:rFonts w:hint="eastAsia" w:ascii="仿宋" w:hAnsi="仿宋" w:eastAsia="仿宋" w:cs="仿宋"/>
          <w:color w:val="000000"/>
          <w:kern w:val="0"/>
          <w:sz w:val="32"/>
          <w:szCs w:val="32"/>
          <w:lang w:val="en-US" w:eastAsia="zh-CN" w:bidi="ar"/>
        </w:rPr>
        <w:t xml:space="preserve">使用部门、使用人等）。 </w:t>
      </w:r>
    </w:p>
    <w:p w14:paraId="1CE3916B">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（三）资产使用状态如何（如：在用、闲置、待报废、丢失等）。</w:t>
      </w:r>
      <w:r>
        <w:rPr>
          <w:rFonts w:hint="default" w:ascii="仿宋" w:hAnsi="仿宋" w:eastAsia="仿宋" w:cs="仿宋"/>
          <w:color w:val="000000"/>
          <w:kern w:val="0"/>
          <w:sz w:val="32"/>
          <w:szCs w:val="32"/>
          <w:lang w:val="en-US" w:eastAsia="zh-CN" w:bidi="ar"/>
        </w:rPr>
        <w:t>闲置可用资产，</w:t>
      </w:r>
      <w:r>
        <w:rPr>
          <w:rFonts w:hint="eastAsia" w:ascii="仿宋" w:hAnsi="仿宋" w:eastAsia="仿宋" w:cs="仿宋"/>
          <w:color w:val="000000"/>
          <w:kern w:val="0"/>
          <w:sz w:val="32"/>
          <w:szCs w:val="32"/>
          <w:lang w:val="en-US" w:eastAsia="zh-CN" w:bidi="ar"/>
        </w:rPr>
        <w:t>在国有资产综合服务平台中的调剂平台发布。待报废资产，在国有资产综合服务平台中提交报废申请。</w:t>
      </w:r>
    </w:p>
    <w:p w14:paraId="7F59BE58">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（四）资产标签是否粘贴到位</w:t>
      </w:r>
      <w:r>
        <w:rPr>
          <w:rFonts w:hint="default" w:ascii="仿宋" w:hAnsi="仿宋" w:eastAsia="仿宋"/>
          <w:sz w:val="28"/>
          <w:szCs w:val="28"/>
        </w:rPr>
        <w:t>（标签可至</w:t>
      </w:r>
      <w:r>
        <w:rPr>
          <w:rFonts w:hint="eastAsia" w:ascii="仿宋" w:hAnsi="仿宋" w:eastAsia="仿宋"/>
          <w:sz w:val="28"/>
          <w:szCs w:val="28"/>
          <w:lang w:val="en-US" w:eastAsia="zh-CN"/>
        </w:rPr>
        <w:t>良乡主校区综合南楼一层大厅、阜成路校区</w:t>
      </w:r>
      <w:r>
        <w:rPr>
          <w:rFonts w:hint="default" w:ascii="仿宋" w:hAnsi="仿宋" w:eastAsia="仿宋"/>
          <w:sz w:val="28"/>
          <w:szCs w:val="28"/>
        </w:rPr>
        <w:t>综合楼</w:t>
      </w:r>
      <w:r>
        <w:rPr>
          <w:rFonts w:hint="eastAsia" w:ascii="仿宋" w:hAnsi="仿宋" w:eastAsia="仿宋"/>
          <w:sz w:val="28"/>
          <w:szCs w:val="28"/>
          <w:lang w:val="en-US" w:eastAsia="zh-CN"/>
        </w:rPr>
        <w:t>二层</w:t>
      </w:r>
      <w:r>
        <w:rPr>
          <w:rFonts w:hint="default" w:ascii="仿宋" w:hAnsi="仿宋" w:eastAsia="仿宋"/>
          <w:sz w:val="28"/>
          <w:szCs w:val="28"/>
        </w:rPr>
        <w:t>大厅</w:t>
      </w:r>
      <w:r>
        <w:rPr>
          <w:rFonts w:hint="eastAsia" w:ascii="仿宋" w:hAnsi="仿宋" w:eastAsia="仿宋"/>
          <w:sz w:val="28"/>
          <w:szCs w:val="28"/>
          <w:lang w:val="en-US" w:eastAsia="zh-CN"/>
        </w:rPr>
        <w:t>和科教楼一层大厅</w:t>
      </w:r>
      <w:r>
        <w:rPr>
          <w:rFonts w:hint="default" w:ascii="仿宋" w:hAnsi="仿宋" w:eastAsia="仿宋"/>
          <w:sz w:val="28"/>
          <w:szCs w:val="28"/>
        </w:rPr>
        <w:t>“资产管理自助服务终端”打印</w:t>
      </w:r>
      <w:r>
        <w:rPr>
          <w:rFonts w:hint="eastAsia" w:ascii="仿宋" w:hAnsi="仿宋" w:eastAsia="仿宋"/>
          <w:sz w:val="28"/>
          <w:szCs w:val="28"/>
          <w:lang w:eastAsia="zh-CN"/>
        </w:rPr>
        <w:t>，</w:t>
      </w:r>
      <w:r>
        <w:rPr>
          <w:rFonts w:hint="eastAsia" w:ascii="仿宋" w:hAnsi="仿宋" w:eastAsia="仿宋"/>
          <w:sz w:val="28"/>
          <w:szCs w:val="28"/>
          <w:lang w:val="en-US" w:eastAsia="zh-CN"/>
        </w:rPr>
        <w:t>批量</w:t>
      </w:r>
      <w:r>
        <w:rPr>
          <w:rFonts w:hint="default" w:ascii="仿宋" w:hAnsi="仿宋" w:eastAsia="仿宋"/>
          <w:sz w:val="28"/>
          <w:szCs w:val="28"/>
        </w:rPr>
        <w:t>资产标签</w:t>
      </w:r>
      <w:r>
        <w:rPr>
          <w:rFonts w:hint="eastAsia" w:ascii="仿宋" w:hAnsi="仿宋" w:eastAsia="仿宋"/>
          <w:sz w:val="28"/>
          <w:szCs w:val="28"/>
          <w:lang w:val="en-US" w:eastAsia="zh-CN"/>
        </w:rPr>
        <w:t>打印可直接到综合南楼B210</w:t>
      </w:r>
      <w:r>
        <w:rPr>
          <w:rFonts w:hint="default" w:ascii="仿宋" w:hAnsi="仿宋" w:eastAsia="仿宋"/>
          <w:sz w:val="28"/>
          <w:szCs w:val="28"/>
        </w:rPr>
        <w:t>）</w:t>
      </w:r>
      <w:r>
        <w:rPr>
          <w:rFonts w:hint="eastAsia" w:ascii="仿宋" w:hAnsi="仿宋" w:eastAsia="仿宋" w:cs="仿宋"/>
          <w:color w:val="000000"/>
          <w:kern w:val="0"/>
          <w:sz w:val="32"/>
          <w:szCs w:val="32"/>
          <w:lang w:val="en-US" w:eastAsia="zh-CN" w:bidi="ar"/>
        </w:rPr>
        <w:t xml:space="preserve">。 </w:t>
      </w:r>
    </w:p>
    <w:p w14:paraId="1C8A17C9">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（五）资产实际存放地址与登记信息是否一致，资产使用单位和使用人是否属实。尤其是2024年涉及机构变动单位的资产拆分与整合</w:t>
      </w:r>
      <w:r>
        <w:rPr>
          <w:rFonts w:hint="default" w:ascii="仿宋" w:hAnsi="仿宋" w:eastAsia="仿宋" w:cs="仿宋"/>
          <w:color w:val="000000"/>
          <w:kern w:val="0"/>
          <w:sz w:val="32"/>
          <w:szCs w:val="32"/>
          <w:lang w:val="en-US" w:eastAsia="zh-CN" w:bidi="ar"/>
        </w:rPr>
        <w:t>；</w:t>
      </w:r>
      <w:r>
        <w:rPr>
          <w:rFonts w:hint="eastAsia" w:ascii="仿宋" w:hAnsi="仿宋" w:eastAsia="仿宋" w:cs="仿宋"/>
          <w:color w:val="000000"/>
          <w:kern w:val="0"/>
          <w:sz w:val="32"/>
          <w:szCs w:val="32"/>
          <w:lang w:val="en-US" w:eastAsia="zh-CN" w:bidi="ar"/>
        </w:rPr>
        <w:t>单位搬迁腾退；科研用房分配等是否</w:t>
      </w:r>
      <w:r>
        <w:rPr>
          <w:rFonts w:hint="default" w:ascii="仿宋" w:hAnsi="仿宋" w:eastAsia="仿宋" w:cs="仿宋"/>
          <w:color w:val="000000"/>
          <w:kern w:val="0"/>
          <w:sz w:val="32"/>
          <w:szCs w:val="32"/>
          <w:lang w:val="en-US" w:eastAsia="zh-CN" w:bidi="ar"/>
        </w:rPr>
        <w:t>及时移交调整</w:t>
      </w:r>
      <w:r>
        <w:rPr>
          <w:rFonts w:hint="eastAsia" w:ascii="仿宋" w:hAnsi="仿宋" w:eastAsia="仿宋" w:cs="仿宋"/>
          <w:color w:val="000000"/>
          <w:kern w:val="0"/>
          <w:sz w:val="32"/>
          <w:szCs w:val="32"/>
          <w:lang w:val="en-US" w:eastAsia="zh-CN" w:bidi="ar"/>
        </w:rPr>
        <w:t xml:space="preserve">。 </w:t>
      </w:r>
    </w:p>
    <w:p w14:paraId="13E397C4">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（六）贵重资产（40万元以上）应重点盘点核实。 </w:t>
      </w:r>
    </w:p>
    <w:p w14:paraId="194185F1">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（七）</w:t>
      </w:r>
      <w:r>
        <w:rPr>
          <w:rFonts w:hint="default" w:ascii="仿宋" w:hAnsi="仿宋" w:eastAsia="仿宋" w:cs="仿宋"/>
          <w:color w:val="000000"/>
          <w:kern w:val="0"/>
          <w:sz w:val="32"/>
          <w:szCs w:val="32"/>
          <w:lang w:val="en-US" w:eastAsia="zh-CN" w:bidi="ar"/>
        </w:rPr>
        <w:t>自查本单位行政</w:t>
      </w:r>
      <w:r>
        <w:rPr>
          <w:rFonts w:hint="eastAsia" w:ascii="仿宋" w:hAnsi="仿宋" w:eastAsia="仿宋" w:cs="仿宋"/>
          <w:color w:val="000000"/>
          <w:kern w:val="0"/>
          <w:sz w:val="32"/>
          <w:szCs w:val="32"/>
          <w:lang w:val="en-US" w:eastAsia="zh-CN" w:bidi="ar"/>
        </w:rPr>
        <w:t>办公</w:t>
      </w:r>
      <w:r>
        <w:rPr>
          <w:rFonts w:hint="default" w:ascii="仿宋" w:hAnsi="仿宋" w:eastAsia="仿宋" w:cs="仿宋"/>
          <w:color w:val="000000"/>
          <w:kern w:val="0"/>
          <w:sz w:val="32"/>
          <w:szCs w:val="32"/>
          <w:lang w:val="en-US" w:eastAsia="zh-CN" w:bidi="ar"/>
        </w:rPr>
        <w:t>使用的通用办公资产（桌</w:t>
      </w:r>
      <w:r>
        <w:rPr>
          <w:rFonts w:hint="eastAsia" w:ascii="仿宋" w:hAnsi="仿宋" w:eastAsia="仿宋" w:cs="仿宋"/>
          <w:color w:val="000000"/>
          <w:kern w:val="0"/>
          <w:sz w:val="32"/>
          <w:szCs w:val="32"/>
          <w:lang w:val="en-US" w:eastAsia="zh-CN" w:bidi="ar"/>
        </w:rPr>
        <w:t>、</w:t>
      </w:r>
      <w:r>
        <w:rPr>
          <w:rFonts w:hint="default" w:ascii="仿宋" w:hAnsi="仿宋" w:eastAsia="仿宋" w:cs="仿宋"/>
          <w:color w:val="000000"/>
          <w:kern w:val="0"/>
          <w:sz w:val="32"/>
          <w:szCs w:val="32"/>
          <w:lang w:val="en-US" w:eastAsia="zh-CN" w:bidi="ar"/>
        </w:rPr>
        <w:t>椅、柜、计算机、打印机等）是否存在超标使用（标准详见附件</w:t>
      </w:r>
      <w:r>
        <w:rPr>
          <w:rFonts w:hint="eastAsia" w:ascii="仿宋" w:hAnsi="仿宋" w:eastAsia="仿宋" w:cs="仿宋"/>
          <w:color w:val="000000"/>
          <w:kern w:val="0"/>
          <w:sz w:val="32"/>
          <w:szCs w:val="32"/>
          <w:lang w:val="en-US" w:eastAsia="zh-CN" w:bidi="ar"/>
        </w:rPr>
        <w:t>1</w:t>
      </w:r>
      <w:r>
        <w:rPr>
          <w:rFonts w:hint="default" w:ascii="仿宋" w:hAnsi="仿宋" w:eastAsia="仿宋" w:cs="仿宋"/>
          <w:color w:val="000000"/>
          <w:kern w:val="0"/>
          <w:sz w:val="32"/>
          <w:szCs w:val="32"/>
          <w:lang w:val="en-US" w:eastAsia="zh-CN" w:bidi="ar"/>
        </w:rPr>
        <w:t>）。</w:t>
      </w:r>
    </w:p>
    <w:p w14:paraId="036D5780">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b/>
          <w:sz w:val="32"/>
          <w:szCs w:val="32"/>
          <w:lang w:val="en-US" w:eastAsia="zh-CN"/>
        </w:rPr>
      </w:pPr>
      <w:r>
        <w:rPr>
          <w:rFonts w:hint="eastAsia" w:ascii="仿宋" w:hAnsi="仿宋" w:eastAsia="仿宋"/>
          <w:b/>
          <w:sz w:val="32"/>
          <w:szCs w:val="32"/>
          <w:lang w:val="en-US" w:eastAsia="zh-CN"/>
        </w:rPr>
        <w:t>二、通过盘点要解决的问题</w:t>
      </w:r>
    </w:p>
    <w:p w14:paraId="43EF7ED0">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pPr>
      <w:r>
        <w:rPr>
          <w:rFonts w:hint="default" w:ascii="仿宋" w:hAnsi="仿宋" w:eastAsia="仿宋" w:cs="仿宋"/>
          <w:color w:val="000000"/>
          <w:kern w:val="0"/>
          <w:sz w:val="32"/>
          <w:szCs w:val="32"/>
          <w:lang w:val="en-US" w:eastAsia="zh-CN" w:bidi="ar"/>
        </w:rPr>
        <w:t>1. 账账（个人账与部门账）不符。资产账上的使用部门、使用人与实际使用部门、使用人不符，造成本部门资产在其他部门人员名下，或本人名下有原工作部门资产。</w:t>
      </w:r>
    </w:p>
    <w:p w14:paraId="5B2F17CC">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pPr>
      <w:r>
        <w:rPr>
          <w:rFonts w:hint="default" w:ascii="仿宋" w:hAnsi="仿宋" w:eastAsia="仿宋" w:cs="仿宋"/>
          <w:color w:val="000000"/>
          <w:kern w:val="0"/>
          <w:sz w:val="32"/>
          <w:szCs w:val="32"/>
          <w:lang w:val="en-US" w:eastAsia="zh-CN" w:bidi="ar"/>
        </w:rPr>
        <w:t>2. 账实不符。资产丢失；账上资产品牌规格型号与实物品牌规格型号不符。</w:t>
      </w:r>
    </w:p>
    <w:p w14:paraId="600FC8BC">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pPr>
      <w:r>
        <w:rPr>
          <w:rFonts w:hint="default" w:ascii="仿宋" w:hAnsi="仿宋" w:eastAsia="仿宋" w:cs="仿宋"/>
          <w:color w:val="000000"/>
          <w:kern w:val="0"/>
          <w:sz w:val="32"/>
          <w:szCs w:val="32"/>
          <w:lang w:val="en-US" w:eastAsia="zh-CN" w:bidi="ar"/>
        </w:rPr>
        <w:t>3. 闲置浪费。楼宇功能调整造成的批量资产闲置；资产配置后长时间未拆封；资产虽处于使用状态，但使用频率较低，资产使用效益不高；资产长时间无人使用且未纳入资产调剂平台；人为原因造成资产损坏，无法使用。</w:t>
      </w:r>
    </w:p>
    <w:p w14:paraId="202E5572">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pPr>
      <w:r>
        <w:rPr>
          <w:rFonts w:hint="default" w:ascii="仿宋" w:hAnsi="仿宋" w:eastAsia="仿宋" w:cs="仿宋"/>
          <w:color w:val="000000"/>
          <w:kern w:val="0"/>
          <w:sz w:val="32"/>
          <w:szCs w:val="32"/>
          <w:lang w:val="en-US" w:eastAsia="zh-CN" w:bidi="ar"/>
        </w:rPr>
        <w:t>4. 前清后乱。</w:t>
      </w:r>
      <w:r>
        <w:rPr>
          <w:rFonts w:hint="eastAsia" w:ascii="仿宋" w:hAnsi="仿宋" w:eastAsia="仿宋" w:cs="仿宋"/>
          <w:color w:val="000000"/>
          <w:kern w:val="0"/>
          <w:sz w:val="32"/>
          <w:szCs w:val="32"/>
          <w:lang w:val="en-US" w:eastAsia="zh-CN" w:bidi="ar"/>
        </w:rPr>
        <w:t>资产盘点后发生机构、人员异动，或资产地点变化时不能及时变更资产信息。</w:t>
      </w:r>
    </w:p>
    <w:p w14:paraId="469F3EF8">
      <w:pPr>
        <w:keepNext w:val="0"/>
        <w:keepLines w:val="0"/>
        <w:widowControl/>
        <w:suppressLineNumbers w:val="0"/>
        <w:ind w:firstLine="643" w:firstLineChars="200"/>
        <w:jc w:val="left"/>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三、盘点举措</w:t>
      </w:r>
    </w:p>
    <w:p w14:paraId="017565B7">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pPr>
      <w:r>
        <w:rPr>
          <w:rFonts w:hint="default" w:ascii="仿宋" w:hAnsi="仿宋" w:eastAsia="仿宋" w:cs="仿宋"/>
          <w:color w:val="000000"/>
          <w:kern w:val="0"/>
          <w:sz w:val="32"/>
          <w:szCs w:val="32"/>
          <w:lang w:val="en-US" w:eastAsia="zh-CN" w:bidi="ar"/>
        </w:rPr>
        <w:t>1.</w:t>
      </w:r>
      <w:r>
        <w:rPr>
          <w:rFonts w:hint="eastAsia" w:ascii="仿宋" w:hAnsi="仿宋" w:eastAsia="仿宋" w:cs="仿宋"/>
          <w:color w:val="000000"/>
          <w:kern w:val="0"/>
          <w:sz w:val="32"/>
          <w:szCs w:val="32"/>
          <w:lang w:val="en-US" w:eastAsia="zh-CN" w:bidi="ar"/>
        </w:rPr>
        <w:t>使用</w:t>
      </w:r>
      <w:r>
        <w:rPr>
          <w:rFonts w:hint="default" w:ascii="仿宋" w:hAnsi="仿宋" w:eastAsia="仿宋" w:cs="仿宋"/>
          <w:color w:val="000000"/>
          <w:kern w:val="0"/>
          <w:sz w:val="32"/>
          <w:szCs w:val="32"/>
          <w:lang w:val="en-US" w:eastAsia="zh-CN" w:bidi="ar"/>
        </w:rPr>
        <w:t>资产管理信息系统</w:t>
      </w:r>
    </w:p>
    <w:p w14:paraId="1F8E2CBC">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pPr>
      <w:r>
        <w:rPr>
          <w:rFonts w:hint="default" w:ascii="仿宋" w:hAnsi="仿宋" w:eastAsia="仿宋" w:cs="仿宋"/>
          <w:color w:val="000000"/>
          <w:kern w:val="0"/>
          <w:sz w:val="32"/>
          <w:szCs w:val="32"/>
          <w:lang w:val="en-US" w:eastAsia="zh-CN" w:bidi="ar"/>
        </w:rPr>
        <w:t>资产管理系统树立了“人人都是资产管理员”理念，给个人分配账号，开通个人查询及资产变动申请权限，每位教职工均可以随时自查名下资产，也可发起资产变动申请，减轻各单位兼职资产管理员负担。</w:t>
      </w:r>
    </w:p>
    <w:p w14:paraId="05ECD7FC">
      <w:pPr>
        <w:keepNext w:val="0"/>
        <w:keepLines w:val="0"/>
        <w:widowControl/>
        <w:suppressLineNumbers w:val="0"/>
        <w:jc w:val="left"/>
        <w:rPr>
          <w:rFonts w:hint="default" w:ascii="仿宋" w:hAnsi="仿宋" w:eastAsia="仿宋" w:cs="仿宋"/>
          <w:color w:val="000000"/>
          <w:kern w:val="0"/>
          <w:sz w:val="32"/>
          <w:szCs w:val="32"/>
          <w:lang w:val="en-US" w:eastAsia="zh-CN" w:bidi="ar"/>
        </w:rPr>
      </w:pPr>
      <w:r>
        <w:drawing>
          <wp:anchor distT="0" distB="0" distL="114300" distR="114300" simplePos="0" relativeHeight="251661312" behindDoc="0" locked="0" layoutInCell="1" allowOverlap="1">
            <wp:simplePos x="0" y="0"/>
            <wp:positionH relativeFrom="column">
              <wp:posOffset>4222750</wp:posOffset>
            </wp:positionH>
            <wp:positionV relativeFrom="paragraph">
              <wp:posOffset>44450</wp:posOffset>
            </wp:positionV>
            <wp:extent cx="1479550" cy="2891155"/>
            <wp:effectExtent l="0" t="0" r="6350" b="4445"/>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5"/>
                    <a:stretch>
                      <a:fillRect/>
                    </a:stretch>
                  </pic:blipFill>
                  <pic:spPr>
                    <a:xfrm>
                      <a:off x="0" y="0"/>
                      <a:ext cx="1479550" cy="289115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1984375</wp:posOffset>
            </wp:positionH>
            <wp:positionV relativeFrom="paragraph">
              <wp:posOffset>49530</wp:posOffset>
            </wp:positionV>
            <wp:extent cx="2234565" cy="2621280"/>
            <wp:effectExtent l="0" t="0" r="13335" b="762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2234565" cy="262128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0</wp:posOffset>
            </wp:positionH>
            <wp:positionV relativeFrom="paragraph">
              <wp:posOffset>46355</wp:posOffset>
            </wp:positionV>
            <wp:extent cx="1993900" cy="2645410"/>
            <wp:effectExtent l="0" t="0" r="6350" b="254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1993900" cy="2645410"/>
                    </a:xfrm>
                    <a:prstGeom prst="rect">
                      <a:avLst/>
                    </a:prstGeom>
                    <a:noFill/>
                    <a:ln>
                      <a:noFill/>
                    </a:ln>
                  </pic:spPr>
                </pic:pic>
              </a:graphicData>
            </a:graphic>
          </wp:anchor>
        </w:drawing>
      </w:r>
    </w:p>
    <w:p w14:paraId="51C4A165">
      <w:pPr>
        <w:keepNext w:val="0"/>
        <w:keepLines w:val="0"/>
        <w:widowControl/>
        <w:suppressLineNumbers w:val="0"/>
        <w:jc w:val="left"/>
        <w:rPr>
          <w:rFonts w:hint="default" w:ascii="仿宋" w:hAnsi="仿宋" w:eastAsia="仿宋" w:cs="仿宋"/>
          <w:color w:val="000000"/>
          <w:kern w:val="0"/>
          <w:sz w:val="32"/>
          <w:szCs w:val="32"/>
          <w:lang w:val="en-US" w:eastAsia="zh-CN" w:bidi="ar"/>
        </w:rPr>
      </w:pPr>
    </w:p>
    <w:p w14:paraId="40616F3C">
      <w:pPr>
        <w:keepNext w:val="0"/>
        <w:keepLines w:val="0"/>
        <w:widowControl/>
        <w:suppressLineNumbers w:val="0"/>
        <w:jc w:val="left"/>
        <w:rPr>
          <w:rFonts w:hint="default" w:ascii="仿宋" w:hAnsi="仿宋" w:eastAsia="仿宋" w:cs="仿宋"/>
          <w:color w:val="000000"/>
          <w:kern w:val="0"/>
          <w:sz w:val="32"/>
          <w:szCs w:val="32"/>
          <w:lang w:val="en-US" w:eastAsia="zh-CN" w:bidi="ar"/>
        </w:rPr>
      </w:pPr>
    </w:p>
    <w:p w14:paraId="50C53CD5">
      <w:pPr>
        <w:keepNext w:val="0"/>
        <w:keepLines w:val="0"/>
        <w:widowControl/>
        <w:suppressLineNumbers w:val="0"/>
        <w:jc w:val="left"/>
        <w:rPr>
          <w:rFonts w:hint="default" w:ascii="仿宋" w:hAnsi="仿宋" w:eastAsia="仿宋" w:cs="仿宋"/>
          <w:color w:val="000000"/>
          <w:kern w:val="0"/>
          <w:sz w:val="32"/>
          <w:szCs w:val="32"/>
          <w:lang w:val="en-US" w:eastAsia="zh-CN" w:bidi="ar"/>
        </w:rPr>
      </w:pPr>
    </w:p>
    <w:p w14:paraId="327B4D84">
      <w:pPr>
        <w:keepNext w:val="0"/>
        <w:keepLines w:val="0"/>
        <w:widowControl/>
        <w:suppressLineNumbers w:val="0"/>
        <w:jc w:val="left"/>
        <w:rPr>
          <w:rFonts w:hint="default" w:ascii="仿宋" w:hAnsi="仿宋" w:eastAsia="仿宋" w:cs="仿宋"/>
          <w:color w:val="000000"/>
          <w:kern w:val="0"/>
          <w:sz w:val="32"/>
          <w:szCs w:val="32"/>
          <w:lang w:val="en-US" w:eastAsia="zh-CN" w:bidi="ar"/>
        </w:rPr>
      </w:pPr>
    </w:p>
    <w:p w14:paraId="4709493D">
      <w:pPr>
        <w:keepNext w:val="0"/>
        <w:keepLines w:val="0"/>
        <w:widowControl/>
        <w:suppressLineNumbers w:val="0"/>
        <w:jc w:val="left"/>
        <w:rPr>
          <w:rFonts w:hint="default" w:ascii="仿宋" w:hAnsi="仿宋" w:eastAsia="仿宋" w:cs="仿宋"/>
          <w:color w:val="000000"/>
          <w:kern w:val="0"/>
          <w:sz w:val="32"/>
          <w:szCs w:val="32"/>
          <w:lang w:val="en-US" w:eastAsia="zh-CN" w:bidi="ar"/>
        </w:rPr>
      </w:pPr>
    </w:p>
    <w:p w14:paraId="22D9A330">
      <w:pPr>
        <w:keepNext w:val="0"/>
        <w:keepLines w:val="0"/>
        <w:widowControl/>
        <w:suppressLineNumbers w:val="0"/>
        <w:jc w:val="left"/>
        <w:rPr>
          <w:rFonts w:hint="default" w:ascii="仿宋" w:hAnsi="仿宋" w:eastAsia="仿宋" w:cs="仿宋"/>
          <w:color w:val="000000"/>
          <w:kern w:val="0"/>
          <w:sz w:val="32"/>
          <w:szCs w:val="32"/>
          <w:lang w:val="en-US" w:eastAsia="zh-CN" w:bidi="ar"/>
        </w:rPr>
      </w:pPr>
    </w:p>
    <w:p w14:paraId="41C3AE4C">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2.加大抽盘比例</w:t>
      </w:r>
    </w:p>
    <w:p w14:paraId="18033E8A">
      <w:pPr>
        <w:keepNext w:val="0"/>
        <w:keepLines w:val="0"/>
        <w:widowControl/>
        <w:suppressLineNumbers w:val="0"/>
        <w:ind w:firstLine="640" w:firstLineChars="200"/>
        <w:jc w:val="left"/>
        <w:rPr>
          <w:rFonts w:hint="eastAsia" w:ascii="仿宋" w:hAnsi="仿宋" w:eastAsia="仿宋" w:cs="仿宋"/>
          <w:color w:val="000000"/>
          <w:kern w:val="0"/>
          <w:sz w:val="32"/>
          <w:szCs w:val="32"/>
          <w:highlight w:val="none"/>
          <w:lang w:val="en-US" w:eastAsia="zh-CN" w:bidi="ar"/>
        </w:rPr>
      </w:pPr>
      <w:r>
        <w:rPr>
          <w:rFonts w:hint="eastAsia" w:ascii="仿宋" w:hAnsi="仿宋" w:eastAsia="仿宋" w:cs="仿宋"/>
          <w:color w:val="000000"/>
          <w:kern w:val="0"/>
          <w:sz w:val="32"/>
          <w:szCs w:val="32"/>
          <w:highlight w:val="none"/>
          <w:lang w:val="en-US" w:eastAsia="zh-CN" w:bidi="ar"/>
        </w:rPr>
        <w:t>组织会同第三方公司对各单位的自查情况进行抽查，抽查范围为近三年内资产购置合同金额50W以上资产（约18167件）、涉及楼宇改造、搬迁单位（如AB座约23430件、计智学院约15050件）、单价100W以上的所有</w:t>
      </w:r>
      <w:bookmarkStart w:id="0" w:name="_GoBack"/>
      <w:bookmarkEnd w:id="0"/>
      <w:r>
        <w:rPr>
          <w:rFonts w:hint="eastAsia" w:ascii="仿宋" w:hAnsi="仿宋" w:eastAsia="仿宋" w:cs="仿宋"/>
          <w:color w:val="000000"/>
          <w:kern w:val="0"/>
          <w:sz w:val="32"/>
          <w:szCs w:val="32"/>
          <w:highlight w:val="none"/>
          <w:lang w:val="en-US" w:eastAsia="zh-CN" w:bidi="ar"/>
        </w:rPr>
        <w:t>设备（132件）以及两校区库房及地下空间。</w:t>
      </w:r>
    </w:p>
    <w:p w14:paraId="4E48D541">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3.改革标签样式</w:t>
      </w:r>
    </w:p>
    <w:p w14:paraId="1C77D2D4">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sz w:val="32"/>
        </w:rPr>
        <w:drawing>
          <wp:anchor distT="0" distB="0" distL="114300" distR="114300" simplePos="0" relativeHeight="251662336" behindDoc="0" locked="0" layoutInCell="1" allowOverlap="1">
            <wp:simplePos x="0" y="0"/>
            <wp:positionH relativeFrom="column">
              <wp:posOffset>2967990</wp:posOffset>
            </wp:positionH>
            <wp:positionV relativeFrom="paragraph">
              <wp:posOffset>1582420</wp:posOffset>
            </wp:positionV>
            <wp:extent cx="2966085" cy="1393825"/>
            <wp:effectExtent l="0" t="0" r="5715" b="1587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rcRect l="14648" t="34451" r="14401" b="37688"/>
                    <a:stretch>
                      <a:fillRect/>
                    </a:stretch>
                  </pic:blipFill>
                  <pic:spPr>
                    <a:xfrm>
                      <a:off x="0" y="0"/>
                      <a:ext cx="2966085" cy="1393825"/>
                    </a:xfrm>
                    <a:prstGeom prst="rect">
                      <a:avLst/>
                    </a:prstGeom>
                    <a:noFill/>
                    <a:ln>
                      <a:noFill/>
                    </a:ln>
                  </pic:spPr>
                </pic:pic>
              </a:graphicData>
            </a:graphic>
          </wp:anchor>
        </w:drawing>
      </w:r>
      <w:r>
        <w:rPr>
          <w:rFonts w:hint="eastAsia" w:ascii="仿宋" w:hAnsi="仿宋" w:eastAsia="仿宋" w:cs="仿宋"/>
          <w:color w:val="000000"/>
          <w:kern w:val="0"/>
          <w:sz w:val="32"/>
          <w:szCs w:val="32"/>
          <w:lang w:val="en-US" w:eastAsia="zh-CN" w:bidi="ar"/>
        </w:rPr>
        <w:t>原标签只有资产名称、编号。新标签增加了资产使用人、责任部门，人员异动后，如资产未随之划转，能及时发现，一目了然。而且通过手机可以扫描二维码，查询该资产详细信息。</w:t>
      </w:r>
    </w:p>
    <w:p w14:paraId="003E52CD">
      <w:pPr>
        <w:keepNext w:val="0"/>
        <w:keepLines w:val="0"/>
        <w:pageBreakBefore w:val="0"/>
        <w:kinsoku/>
        <w:wordWrap/>
        <w:overflowPunct/>
        <w:topLinePunct w:val="0"/>
        <w:autoSpaceDE/>
        <w:autoSpaceDN/>
        <w:bidi w:val="0"/>
        <w:adjustRightInd/>
        <w:snapToGrid/>
        <w:spacing w:line="580" w:lineRule="exact"/>
        <w:ind w:firstLine="420" w:firstLineChars="200"/>
        <w:textAlignment w:val="auto"/>
        <w:rPr>
          <w:rFonts w:hint="eastAsia" w:ascii="仿宋" w:hAnsi="仿宋" w:eastAsia="仿宋"/>
          <w:b/>
          <w:sz w:val="32"/>
          <w:szCs w:val="32"/>
          <w:lang w:val="en-US" w:eastAsia="zh-CN"/>
        </w:rPr>
      </w:pPr>
      <w:r>
        <w:rPr>
          <w:sz w:val="21"/>
        </w:rPr>
        <w:drawing>
          <wp:anchor distT="0" distB="0" distL="114300" distR="114300" simplePos="0" relativeHeight="251663360" behindDoc="0" locked="0" layoutInCell="1" allowOverlap="1">
            <wp:simplePos x="0" y="0"/>
            <wp:positionH relativeFrom="column">
              <wp:posOffset>34290</wp:posOffset>
            </wp:positionH>
            <wp:positionV relativeFrom="paragraph">
              <wp:posOffset>16510</wp:posOffset>
            </wp:positionV>
            <wp:extent cx="2926080" cy="1381760"/>
            <wp:effectExtent l="0" t="0" r="7620" b="889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rcRect l="20966" t="48203" r="28706" b="33983"/>
                    <a:stretch>
                      <a:fillRect/>
                    </a:stretch>
                  </pic:blipFill>
                  <pic:spPr>
                    <a:xfrm>
                      <a:off x="0" y="0"/>
                      <a:ext cx="2926080" cy="1381760"/>
                    </a:xfrm>
                    <a:prstGeom prst="rect">
                      <a:avLst/>
                    </a:prstGeom>
                    <a:noFill/>
                    <a:ln>
                      <a:noFill/>
                    </a:ln>
                  </pic:spPr>
                </pic:pic>
              </a:graphicData>
            </a:graphic>
          </wp:anchor>
        </w:drawing>
      </w:r>
    </w:p>
    <w:p w14:paraId="1B90F05A">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b/>
          <w:sz w:val="32"/>
          <w:szCs w:val="32"/>
          <w:lang w:val="en-US" w:eastAsia="zh-CN"/>
        </w:rPr>
      </w:pPr>
    </w:p>
    <w:p w14:paraId="2835575D">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b/>
          <w:sz w:val="32"/>
          <w:szCs w:val="32"/>
          <w:lang w:val="en-US" w:eastAsia="zh-CN"/>
        </w:rPr>
      </w:pPr>
    </w:p>
    <w:p w14:paraId="584BD838">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b/>
          <w:sz w:val="32"/>
          <w:szCs w:val="32"/>
          <w:lang w:val="en-US" w:eastAsia="zh-CN"/>
        </w:rPr>
      </w:pPr>
    </w:p>
    <w:p w14:paraId="6AEE13A9">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4.避免前清后乱</w:t>
      </w:r>
    </w:p>
    <w:p w14:paraId="74626A4C">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盘点后严格落实《北京工商大学人员、机构变动资产交接管理办法》。</w:t>
      </w:r>
    </w:p>
    <w:p w14:paraId="409BA5F5">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退休人员、调出人员和申请离校人员、自动离职人员（含不再续聘人员）等，均设置一定期限，将变动人员名下资产移交给本单位接替人员。人员异动后，各二级单位在规定时间内未将资产进行交接的，国资处将资产划转至人员所属二级单位行政负责人名下，二级单位负责人负责进行后续资产处理。</w:t>
      </w:r>
    </w:p>
    <w:p w14:paraId="5555749B">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（2）学校内部调动工作岗位人员，国资处借助于组织部、人事处通知公告，或人事处及时给国资处报送人员异动信息，国资处提醒异动人员及时交接资产。</w:t>
      </w:r>
    </w:p>
    <w:p w14:paraId="091C9FD9">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（3）报废处置。报废资产完成清运后，及时核销资产账。</w:t>
      </w:r>
    </w:p>
    <w:p w14:paraId="4255ED44">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default" w:ascii="仿宋" w:hAnsi="仿宋" w:eastAsia="仿宋"/>
          <w:b/>
          <w:sz w:val="32"/>
          <w:szCs w:val="32"/>
          <w:lang w:val="en-US" w:eastAsia="zh-CN"/>
        </w:rPr>
      </w:pPr>
      <w:r>
        <w:rPr>
          <w:rFonts w:hint="eastAsia" w:ascii="仿宋" w:hAnsi="仿宋" w:eastAsia="仿宋"/>
          <w:b/>
          <w:sz w:val="32"/>
          <w:szCs w:val="32"/>
          <w:lang w:val="en-US" w:eastAsia="zh-CN"/>
        </w:rPr>
        <w:t>四</w:t>
      </w:r>
      <w:r>
        <w:rPr>
          <w:rFonts w:ascii="仿宋" w:hAnsi="仿宋" w:eastAsia="仿宋"/>
          <w:b/>
          <w:sz w:val="32"/>
          <w:szCs w:val="32"/>
        </w:rPr>
        <w:t>、</w:t>
      </w:r>
      <w:r>
        <w:rPr>
          <w:rFonts w:hint="eastAsia" w:ascii="仿宋" w:hAnsi="仿宋" w:eastAsia="仿宋"/>
          <w:b/>
          <w:sz w:val="32"/>
          <w:szCs w:val="32"/>
        </w:rPr>
        <w:t>盘点</w:t>
      </w:r>
      <w:r>
        <w:rPr>
          <w:rFonts w:hint="eastAsia" w:ascii="仿宋" w:hAnsi="仿宋" w:eastAsia="仿宋"/>
          <w:b/>
          <w:sz w:val="32"/>
          <w:szCs w:val="32"/>
          <w:lang w:val="en-US" w:eastAsia="zh-CN"/>
        </w:rPr>
        <w:t>的组织机构</w:t>
      </w:r>
    </w:p>
    <w:p w14:paraId="34A88C24">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学校资产盘点工作由国有资产管理处牵头，落实监管责任，制订学校年度盘点方案，按照“学校、二级单位”两级责任体系分解落实资产盘点任务，组织和监督各单位开展资产盘点工作。 </w:t>
      </w:r>
    </w:p>
    <w:p w14:paraId="0E812414">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default"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各单位应落实资产管理主体责任，成立国有资产盘点工作小组，党政负责人任组长，明确分管领导，设专人负责，按照“院（处）、系（科）、人”三级责任体系分解落实盘点任务，按要求开展好本单位内部的资产盘点工作（以下简称“单位自查”），并撰写资产盘点自查报告，做好盘点结果的处理工作，规范本单位国有资产日常管理。</w:t>
      </w:r>
    </w:p>
    <w:p w14:paraId="40D31FDA">
      <w:pPr>
        <w:keepNext w:val="0"/>
        <w:keepLines w:val="0"/>
        <w:pageBreakBefore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b/>
          <w:sz w:val="32"/>
          <w:szCs w:val="32"/>
          <w:lang w:eastAsia="zh-CN"/>
        </w:rPr>
      </w:pPr>
      <w:r>
        <w:rPr>
          <w:rFonts w:hint="eastAsia" w:ascii="仿宋" w:hAnsi="仿宋" w:eastAsia="仿宋"/>
          <w:b/>
          <w:sz w:val="32"/>
          <w:szCs w:val="32"/>
          <w:lang w:val="en-US" w:eastAsia="zh-CN"/>
        </w:rPr>
        <w:t>五</w:t>
      </w:r>
      <w:r>
        <w:rPr>
          <w:rFonts w:ascii="仿宋" w:hAnsi="仿宋" w:eastAsia="仿宋"/>
          <w:b/>
          <w:sz w:val="32"/>
          <w:szCs w:val="32"/>
        </w:rPr>
        <w:t>、</w:t>
      </w:r>
      <w:r>
        <w:rPr>
          <w:rFonts w:hint="eastAsia" w:ascii="仿宋" w:hAnsi="仿宋" w:eastAsia="仿宋"/>
          <w:b/>
          <w:sz w:val="32"/>
          <w:szCs w:val="32"/>
        </w:rPr>
        <w:t>盘点时间</w:t>
      </w:r>
      <w:r>
        <w:rPr>
          <w:rFonts w:ascii="仿宋" w:hAnsi="仿宋" w:eastAsia="仿宋"/>
          <w:b/>
          <w:sz w:val="32"/>
          <w:szCs w:val="32"/>
        </w:rPr>
        <w:t>和</w:t>
      </w:r>
      <w:r>
        <w:rPr>
          <w:rFonts w:hint="eastAsia" w:ascii="仿宋" w:hAnsi="仿宋" w:eastAsia="仿宋"/>
          <w:b/>
          <w:sz w:val="32"/>
          <w:szCs w:val="32"/>
        </w:rPr>
        <w:t>盘点</w:t>
      </w:r>
      <w:r>
        <w:rPr>
          <w:rFonts w:hint="eastAsia" w:ascii="仿宋" w:hAnsi="仿宋" w:eastAsia="仿宋"/>
          <w:b/>
          <w:sz w:val="32"/>
          <w:szCs w:val="32"/>
          <w:lang w:val="en-US" w:eastAsia="zh-CN"/>
        </w:rPr>
        <w:t>范围</w:t>
      </w:r>
    </w:p>
    <w:p w14:paraId="4E848F35">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1.盘点时间</w:t>
      </w:r>
    </w:p>
    <w:p w14:paraId="5E8A8788">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highlight w:val="yellow"/>
          <w:lang w:val="en-US" w:eastAsia="zh-CN" w:bidi="ar"/>
        </w:rPr>
      </w:pPr>
      <w:r>
        <w:rPr>
          <w:rFonts w:hint="eastAsia" w:ascii="仿宋" w:hAnsi="仿宋" w:eastAsia="仿宋" w:cs="仿宋"/>
          <w:color w:val="000000"/>
          <w:kern w:val="0"/>
          <w:sz w:val="32"/>
          <w:szCs w:val="32"/>
          <w:highlight w:val="yellow"/>
          <w:lang w:val="en-US" w:eastAsia="zh-CN" w:bidi="ar"/>
        </w:rPr>
        <w:t>本次盘点工作从2025年10月开始，到2025年12月结束。盘点基准日：2025年9月</w:t>
      </w:r>
      <w:r>
        <w:rPr>
          <w:rFonts w:hint="eastAsia" w:ascii="仿宋" w:hAnsi="仿宋" w:eastAsia="仿宋" w:cs="仿宋"/>
          <w:color w:val="000000"/>
          <w:kern w:val="0"/>
          <w:sz w:val="32"/>
          <w:szCs w:val="32"/>
          <w:highlight w:val="yellow"/>
          <w:lang w:val="en-US" w:eastAsia="zh-CN" w:bidi="ar"/>
        </w:rPr>
        <w:t>29日。</w:t>
      </w:r>
    </w:p>
    <w:p w14:paraId="2B20915A">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default"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2.盘点范围</w:t>
      </w:r>
    </w:p>
    <w:p w14:paraId="5B63019A">
      <w:pPr>
        <w:keepNext w:val="0"/>
        <w:keepLines w:val="0"/>
        <w:pageBreakBefore w:val="0"/>
        <w:widowControl/>
        <w:shd w:val="clear" w:color="auto" w:fill="FFFFFF"/>
        <w:kinsoku/>
        <w:wordWrap/>
        <w:overflowPunct/>
        <w:topLinePunct w:val="0"/>
        <w:autoSpaceDE/>
        <w:autoSpaceDN/>
        <w:bidi w:val="0"/>
        <w:adjustRightInd/>
        <w:snapToGrid/>
        <w:spacing w:line="580" w:lineRule="exact"/>
        <w:ind w:firstLine="640" w:firstLineChars="200"/>
        <w:jc w:val="left"/>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2025</w:t>
      </w:r>
      <w:r>
        <w:rPr>
          <w:rFonts w:hint="eastAsia" w:ascii="仿宋" w:hAnsi="仿宋" w:eastAsia="仿宋" w:cs="仿宋"/>
          <w:color w:val="000000"/>
          <w:kern w:val="0"/>
          <w:sz w:val="32"/>
          <w:szCs w:val="32"/>
          <w:highlight w:val="none"/>
          <w:lang w:val="en-US" w:eastAsia="zh-CN" w:bidi="ar"/>
        </w:rPr>
        <w:t>年9月 29 日前</w:t>
      </w:r>
      <w:r>
        <w:rPr>
          <w:rFonts w:hint="eastAsia" w:ascii="仿宋" w:hAnsi="仿宋" w:eastAsia="仿宋" w:cs="仿宋"/>
          <w:color w:val="000000"/>
          <w:kern w:val="0"/>
          <w:sz w:val="32"/>
          <w:szCs w:val="32"/>
          <w:lang w:val="en-US" w:eastAsia="zh-CN" w:bidi="ar"/>
        </w:rPr>
        <w:t>国有资产综合服务平台中的所有资产和截至盘点日的所有房屋使用情况。</w:t>
      </w:r>
    </w:p>
    <w:p w14:paraId="785BE567">
      <w:pPr>
        <w:ind w:firstLine="643" w:firstLineChars="200"/>
        <w:rPr>
          <w:rFonts w:ascii="仿宋" w:hAnsi="仿宋" w:eastAsia="仿宋"/>
          <w:b/>
          <w:sz w:val="32"/>
          <w:szCs w:val="32"/>
        </w:rPr>
      </w:pPr>
      <w:r>
        <w:rPr>
          <w:rFonts w:hint="eastAsia" w:ascii="仿宋" w:hAnsi="仿宋" w:eastAsia="仿宋"/>
          <w:b/>
          <w:sz w:val="32"/>
          <w:szCs w:val="32"/>
          <w:lang w:val="en-US" w:eastAsia="zh-CN"/>
        </w:rPr>
        <w:t>六</w:t>
      </w:r>
      <w:r>
        <w:rPr>
          <w:rFonts w:hint="eastAsia" w:ascii="仿宋" w:hAnsi="仿宋" w:eastAsia="仿宋"/>
          <w:b/>
          <w:sz w:val="32"/>
          <w:szCs w:val="32"/>
        </w:rPr>
        <w:t>、工作步骤及时间安排</w:t>
      </w:r>
    </w:p>
    <w:p w14:paraId="367D15F9">
      <w:pPr>
        <w:ind w:firstLine="640" w:firstLineChars="200"/>
        <w:rPr>
          <w:rFonts w:hint="eastAsia" w:ascii="仿宋" w:hAnsi="仿宋" w:eastAsia="仿宋"/>
          <w:sz w:val="32"/>
          <w:szCs w:val="32"/>
        </w:rPr>
      </w:pPr>
      <w:r>
        <w:rPr>
          <w:rFonts w:hint="eastAsia" w:ascii="仿宋" w:hAnsi="仿宋" w:eastAsia="仿宋"/>
          <w:sz w:val="32"/>
          <w:szCs w:val="32"/>
        </w:rPr>
        <w:t>资产盘点工作采取各单位</w:t>
      </w:r>
      <w:r>
        <w:rPr>
          <w:rFonts w:hint="eastAsia" w:ascii="仿宋" w:hAnsi="仿宋" w:eastAsia="仿宋"/>
          <w:sz w:val="32"/>
          <w:szCs w:val="32"/>
          <w:lang w:eastAsia="zh-CN"/>
        </w:rPr>
        <w:t>自查</w:t>
      </w:r>
      <w:r>
        <w:rPr>
          <w:rFonts w:hint="eastAsia" w:ascii="仿宋" w:hAnsi="仿宋" w:eastAsia="仿宋"/>
          <w:sz w:val="32"/>
          <w:szCs w:val="32"/>
        </w:rPr>
        <w:t>为主，</w:t>
      </w:r>
      <w:r>
        <w:rPr>
          <w:rFonts w:ascii="仿宋" w:hAnsi="仿宋" w:eastAsia="仿宋"/>
          <w:sz w:val="32"/>
          <w:szCs w:val="32"/>
        </w:rPr>
        <w:t>国有资产管理处</w:t>
      </w:r>
      <w:r>
        <w:rPr>
          <w:rFonts w:hint="eastAsia" w:ascii="仿宋" w:hAnsi="仿宋" w:eastAsia="仿宋"/>
          <w:sz w:val="32"/>
          <w:szCs w:val="32"/>
          <w:lang w:eastAsia="zh-CN"/>
        </w:rPr>
        <w:t>抽查</w:t>
      </w:r>
      <w:r>
        <w:rPr>
          <w:rFonts w:hint="eastAsia" w:ascii="仿宋" w:hAnsi="仿宋" w:eastAsia="仿宋"/>
          <w:sz w:val="32"/>
          <w:szCs w:val="32"/>
        </w:rPr>
        <w:t>为辅的方式进行。具体实施步骤分为</w:t>
      </w:r>
      <w:r>
        <w:rPr>
          <w:rFonts w:hint="eastAsia" w:ascii="仿宋" w:hAnsi="仿宋" w:eastAsia="仿宋"/>
          <w:sz w:val="32"/>
          <w:szCs w:val="32"/>
          <w:lang w:val="en-US" w:eastAsia="zh-CN"/>
        </w:rPr>
        <w:t>三</w:t>
      </w:r>
      <w:r>
        <w:rPr>
          <w:rFonts w:hint="eastAsia" w:ascii="仿宋" w:hAnsi="仿宋" w:eastAsia="仿宋"/>
          <w:sz w:val="32"/>
          <w:szCs w:val="32"/>
        </w:rPr>
        <w:t>个阶段：</w:t>
      </w:r>
    </w:p>
    <w:p w14:paraId="22C7F8A1">
      <w:pPr>
        <w:ind w:firstLine="640" w:firstLineChars="200"/>
        <w:rPr>
          <w:rFonts w:ascii="仿宋" w:hAnsi="仿宋" w:eastAsia="仿宋"/>
          <w:sz w:val="32"/>
          <w:szCs w:val="32"/>
          <w:highlight w:val="yellow"/>
        </w:rPr>
      </w:pPr>
      <w:r>
        <w:rPr>
          <w:rFonts w:hint="eastAsia" w:ascii="仿宋" w:hAnsi="仿宋" w:eastAsia="仿宋"/>
          <w:sz w:val="32"/>
          <w:szCs w:val="32"/>
          <w:highlight w:val="yellow"/>
          <w:lang w:val="en-US" w:eastAsia="zh-CN"/>
        </w:rPr>
        <w:t>（一）自查</w:t>
      </w:r>
      <w:r>
        <w:rPr>
          <w:rFonts w:hint="eastAsia" w:ascii="仿宋" w:hAnsi="仿宋" w:eastAsia="仿宋"/>
          <w:sz w:val="32"/>
          <w:szCs w:val="32"/>
          <w:highlight w:val="yellow"/>
        </w:rPr>
        <w:t>阶段（</w:t>
      </w:r>
      <w:r>
        <w:rPr>
          <w:rFonts w:hint="eastAsia" w:ascii="仿宋" w:hAnsi="仿宋" w:eastAsia="仿宋"/>
          <w:sz w:val="32"/>
          <w:szCs w:val="32"/>
          <w:highlight w:val="yellow"/>
          <w:lang w:val="en-US" w:eastAsia="zh-CN"/>
        </w:rPr>
        <w:t>10</w:t>
      </w:r>
      <w:r>
        <w:rPr>
          <w:rFonts w:hint="eastAsia" w:ascii="仿宋" w:hAnsi="仿宋" w:eastAsia="仿宋"/>
          <w:sz w:val="32"/>
          <w:szCs w:val="32"/>
          <w:highlight w:val="yellow"/>
        </w:rPr>
        <w:t>月</w:t>
      </w:r>
      <w:r>
        <w:rPr>
          <w:rFonts w:hint="eastAsia" w:ascii="仿宋" w:hAnsi="仿宋" w:eastAsia="仿宋"/>
          <w:sz w:val="32"/>
          <w:szCs w:val="32"/>
          <w:highlight w:val="yellow"/>
          <w:lang w:val="en-US" w:eastAsia="zh-CN"/>
        </w:rPr>
        <w:t>10日</w:t>
      </w:r>
      <w:r>
        <w:rPr>
          <w:rFonts w:hint="eastAsia" w:ascii="仿宋" w:hAnsi="仿宋" w:eastAsia="仿宋"/>
          <w:sz w:val="32"/>
          <w:szCs w:val="32"/>
          <w:highlight w:val="yellow"/>
        </w:rPr>
        <w:t>—</w:t>
      </w:r>
      <w:r>
        <w:rPr>
          <w:rFonts w:hint="eastAsia" w:ascii="仿宋" w:hAnsi="仿宋" w:eastAsia="仿宋"/>
          <w:sz w:val="32"/>
          <w:szCs w:val="32"/>
          <w:highlight w:val="yellow"/>
          <w:lang w:val="en-US" w:eastAsia="zh-CN"/>
        </w:rPr>
        <w:t>10</w:t>
      </w:r>
      <w:r>
        <w:rPr>
          <w:rFonts w:hint="eastAsia" w:ascii="仿宋" w:hAnsi="仿宋" w:eastAsia="仿宋"/>
          <w:sz w:val="32"/>
          <w:szCs w:val="32"/>
          <w:highlight w:val="yellow"/>
        </w:rPr>
        <w:t>月</w:t>
      </w:r>
      <w:r>
        <w:rPr>
          <w:rFonts w:hint="eastAsia" w:ascii="仿宋" w:hAnsi="仿宋" w:eastAsia="仿宋"/>
          <w:sz w:val="32"/>
          <w:szCs w:val="32"/>
          <w:highlight w:val="yellow"/>
          <w:lang w:val="en-US" w:eastAsia="zh-CN"/>
        </w:rPr>
        <w:t>31日</w:t>
      </w:r>
      <w:r>
        <w:rPr>
          <w:rFonts w:hint="eastAsia" w:ascii="仿宋" w:hAnsi="仿宋" w:eastAsia="仿宋"/>
          <w:sz w:val="32"/>
          <w:szCs w:val="32"/>
          <w:highlight w:val="yellow"/>
        </w:rPr>
        <w:t>）</w:t>
      </w:r>
    </w:p>
    <w:p w14:paraId="3E235F7F">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召开学校资产盘点工作启动大会，</w:t>
      </w:r>
      <w:r>
        <w:rPr>
          <w:rFonts w:hint="eastAsia" w:ascii="仿宋" w:hAnsi="仿宋" w:eastAsia="仿宋" w:cs="仿宋"/>
          <w:color w:val="000000"/>
          <w:kern w:val="0"/>
          <w:sz w:val="32"/>
          <w:szCs w:val="32"/>
          <w:lang w:val="en-US" w:eastAsia="zh-CN" w:bidi="ar"/>
        </w:rPr>
        <w:t>国有资产管理处</w:t>
      </w:r>
      <w:r>
        <w:rPr>
          <w:rFonts w:hint="default" w:ascii="仿宋" w:hAnsi="仿宋" w:eastAsia="仿宋"/>
          <w:sz w:val="32"/>
          <w:szCs w:val="32"/>
          <w:lang w:val="en-US" w:eastAsia="zh-CN"/>
        </w:rPr>
        <w:t>发布</w:t>
      </w:r>
      <w:r>
        <w:rPr>
          <w:rFonts w:hint="eastAsia" w:ascii="仿宋" w:hAnsi="仿宋" w:eastAsia="仿宋"/>
          <w:sz w:val="32"/>
          <w:szCs w:val="32"/>
          <w:lang w:val="en-US" w:eastAsia="zh-CN"/>
        </w:rPr>
        <w:t>盘点</w:t>
      </w:r>
      <w:r>
        <w:rPr>
          <w:rFonts w:hint="default" w:ascii="仿宋" w:hAnsi="仿宋" w:eastAsia="仿宋"/>
          <w:sz w:val="32"/>
          <w:szCs w:val="32"/>
          <w:lang w:val="en-US" w:eastAsia="zh-CN"/>
        </w:rPr>
        <w:t>通知，</w:t>
      </w:r>
      <w:r>
        <w:rPr>
          <w:rFonts w:hint="eastAsia" w:ascii="仿宋" w:hAnsi="仿宋" w:eastAsia="仿宋"/>
          <w:sz w:val="32"/>
          <w:szCs w:val="32"/>
          <w:lang w:val="en-US" w:eastAsia="zh-CN"/>
        </w:rPr>
        <w:t>下达盘点任务。</w:t>
      </w:r>
      <w:r>
        <w:rPr>
          <w:rFonts w:hint="eastAsia" w:ascii="仿宋" w:hAnsi="仿宋" w:eastAsia="仿宋" w:cs="仿宋"/>
          <w:color w:val="000000"/>
          <w:kern w:val="0"/>
          <w:sz w:val="32"/>
          <w:szCs w:val="32"/>
          <w:lang w:val="en-US" w:eastAsia="zh-CN" w:bidi="ar"/>
        </w:rPr>
        <w:t>各单位接受盘点任务，指定专人制订单位内部盘点计划，逐级分解盘点任务。</w:t>
      </w:r>
    </w:p>
    <w:p w14:paraId="5F5930FE">
      <w:pPr>
        <w:ind w:firstLine="640" w:firstLineChars="200"/>
        <w:rPr>
          <w:rFonts w:hint="eastAsia" w:ascii="仿宋" w:hAnsi="仿宋" w:eastAsia="仿宋"/>
          <w:sz w:val="32"/>
          <w:szCs w:val="32"/>
          <w:lang w:val="en-US" w:eastAsia="zh-CN"/>
        </w:rPr>
      </w:pPr>
      <w:r>
        <w:rPr>
          <w:rFonts w:ascii="仿宋" w:hAnsi="仿宋" w:eastAsia="仿宋"/>
          <w:sz w:val="32"/>
          <w:szCs w:val="32"/>
        </w:rPr>
        <w:t>各单位</w:t>
      </w:r>
      <w:r>
        <w:rPr>
          <w:rFonts w:hint="eastAsia" w:ascii="仿宋" w:hAnsi="仿宋" w:eastAsia="仿宋"/>
          <w:sz w:val="32"/>
          <w:szCs w:val="32"/>
        </w:rPr>
        <w:t>根据</w:t>
      </w:r>
      <w:r>
        <w:rPr>
          <w:rFonts w:hint="eastAsia" w:ascii="仿宋" w:hAnsi="仿宋" w:eastAsia="仿宋"/>
          <w:sz w:val="32"/>
          <w:szCs w:val="32"/>
          <w:lang w:val="en-US" w:eastAsia="zh-CN"/>
        </w:rPr>
        <w:t>本单位所属空间实际使用的实物资产现状和系统内</w:t>
      </w:r>
      <w:r>
        <w:rPr>
          <w:rFonts w:hint="eastAsia" w:ascii="仿宋" w:hAnsi="仿宋" w:eastAsia="仿宋"/>
          <w:sz w:val="32"/>
          <w:szCs w:val="32"/>
        </w:rPr>
        <w:t>的资产台</w:t>
      </w:r>
      <w:r>
        <w:rPr>
          <w:rFonts w:ascii="仿宋" w:hAnsi="仿宋" w:eastAsia="仿宋"/>
          <w:sz w:val="32"/>
          <w:szCs w:val="32"/>
        </w:rPr>
        <w:t>账</w:t>
      </w:r>
      <w:r>
        <w:rPr>
          <w:rFonts w:hint="eastAsia" w:ascii="仿宋" w:hAnsi="仿宋" w:eastAsia="仿宋"/>
          <w:sz w:val="32"/>
          <w:szCs w:val="32"/>
          <w:lang w:eastAsia="zh-CN"/>
        </w:rPr>
        <w:t>，</w:t>
      </w:r>
      <w:r>
        <w:rPr>
          <w:rFonts w:hint="eastAsia" w:ascii="仿宋" w:hAnsi="仿宋" w:eastAsia="仿宋"/>
          <w:sz w:val="32"/>
          <w:szCs w:val="32"/>
          <w:lang w:val="en-US" w:eastAsia="zh-CN"/>
        </w:rPr>
        <w:t>以账对物、以物查账，</w:t>
      </w:r>
      <w:r>
        <w:rPr>
          <w:rFonts w:ascii="仿宋" w:hAnsi="仿宋" w:eastAsia="仿宋"/>
          <w:sz w:val="32"/>
          <w:szCs w:val="32"/>
        </w:rPr>
        <w:t>分别自查账内资产。</w:t>
      </w:r>
      <w:r>
        <w:rPr>
          <w:rFonts w:hint="eastAsia" w:ascii="仿宋" w:hAnsi="仿宋" w:eastAsia="仿宋"/>
          <w:sz w:val="32"/>
          <w:szCs w:val="32"/>
        </w:rPr>
        <w:t>当</w:t>
      </w:r>
      <w:r>
        <w:rPr>
          <w:rFonts w:ascii="仿宋" w:hAnsi="仿宋" w:eastAsia="仿宋"/>
          <w:sz w:val="32"/>
          <w:szCs w:val="32"/>
        </w:rPr>
        <w:t>盘点过程中</w:t>
      </w:r>
      <w:r>
        <w:rPr>
          <w:rFonts w:hint="eastAsia" w:ascii="仿宋" w:hAnsi="仿宋" w:eastAsia="仿宋"/>
          <w:sz w:val="32"/>
          <w:szCs w:val="32"/>
        </w:rPr>
        <w:t>发现</w:t>
      </w:r>
      <w:r>
        <w:rPr>
          <w:rFonts w:ascii="仿宋" w:hAnsi="仿宋" w:eastAsia="仿宋"/>
          <w:sz w:val="32"/>
          <w:szCs w:val="32"/>
        </w:rPr>
        <w:t>资产信息不准确</w:t>
      </w:r>
      <w:r>
        <w:rPr>
          <w:rFonts w:hint="eastAsia" w:ascii="仿宋" w:hAnsi="仿宋" w:eastAsia="仿宋"/>
          <w:sz w:val="32"/>
          <w:szCs w:val="32"/>
        </w:rPr>
        <w:t>时，资产</w:t>
      </w:r>
      <w:r>
        <w:rPr>
          <w:rFonts w:ascii="仿宋" w:hAnsi="仿宋" w:eastAsia="仿宋"/>
          <w:sz w:val="32"/>
          <w:szCs w:val="32"/>
        </w:rPr>
        <w:t>管理员</w:t>
      </w:r>
      <w:r>
        <w:rPr>
          <w:rFonts w:hint="eastAsia" w:ascii="仿宋" w:hAnsi="仿宋" w:eastAsia="仿宋"/>
          <w:sz w:val="32"/>
          <w:szCs w:val="32"/>
        </w:rPr>
        <w:t>或使用人</w:t>
      </w:r>
      <w:r>
        <w:rPr>
          <w:rFonts w:ascii="仿宋" w:hAnsi="仿宋" w:eastAsia="仿宋"/>
          <w:sz w:val="32"/>
          <w:szCs w:val="32"/>
        </w:rPr>
        <w:t>需及时</w:t>
      </w:r>
      <w:r>
        <w:rPr>
          <w:rFonts w:hint="eastAsia" w:ascii="仿宋" w:hAnsi="仿宋" w:eastAsia="仿宋"/>
          <w:sz w:val="32"/>
          <w:szCs w:val="32"/>
        </w:rPr>
        <w:t>在</w:t>
      </w:r>
      <w:r>
        <w:rPr>
          <w:rFonts w:ascii="仿宋" w:hAnsi="仿宋" w:eastAsia="仿宋"/>
          <w:sz w:val="32"/>
          <w:szCs w:val="32"/>
        </w:rPr>
        <w:t>资产系统</w:t>
      </w:r>
      <w:r>
        <w:rPr>
          <w:rFonts w:hint="eastAsia" w:ascii="仿宋" w:hAnsi="仿宋" w:eastAsia="仿宋"/>
          <w:sz w:val="32"/>
          <w:szCs w:val="32"/>
        </w:rPr>
        <w:t>中</w:t>
      </w:r>
      <w:r>
        <w:rPr>
          <w:rFonts w:hint="eastAsia" w:ascii="仿宋" w:hAnsi="仿宋" w:eastAsia="仿宋"/>
          <w:sz w:val="32"/>
          <w:szCs w:val="32"/>
          <w:lang w:val="en-US" w:eastAsia="zh-CN"/>
        </w:rPr>
        <w:t>的盘点模块</w:t>
      </w:r>
      <w:r>
        <w:rPr>
          <w:rFonts w:hint="eastAsia" w:ascii="仿宋" w:hAnsi="仿宋" w:eastAsia="仿宋"/>
          <w:sz w:val="32"/>
          <w:szCs w:val="32"/>
        </w:rPr>
        <w:t>更新相关</w:t>
      </w:r>
      <w:r>
        <w:rPr>
          <w:rFonts w:ascii="仿宋" w:hAnsi="仿宋" w:eastAsia="仿宋"/>
          <w:sz w:val="32"/>
          <w:szCs w:val="32"/>
        </w:rPr>
        <w:t>信息</w:t>
      </w:r>
      <w:r>
        <w:rPr>
          <w:rFonts w:hint="eastAsia" w:ascii="仿宋" w:hAnsi="仿宋" w:eastAsia="仿宋"/>
          <w:sz w:val="32"/>
          <w:szCs w:val="32"/>
        </w:rPr>
        <w:t>。当资产存放地点等信息变化时，使用人或资产管理员可在</w:t>
      </w:r>
      <w:r>
        <w:rPr>
          <w:rFonts w:hint="eastAsia" w:ascii="仿宋" w:hAnsi="仿宋" w:eastAsia="仿宋"/>
          <w:sz w:val="32"/>
          <w:szCs w:val="32"/>
          <w:lang w:val="en-US" w:eastAsia="zh-CN"/>
        </w:rPr>
        <w:t>盘点模块进行信息修改，待单位资产管理员审核后方能完成修改。</w:t>
      </w:r>
    </w:p>
    <w:p w14:paraId="3D8187DE">
      <w:pPr>
        <w:ind w:firstLine="640" w:firstLineChars="200"/>
        <w:rPr>
          <w:rFonts w:ascii="仿宋" w:hAnsi="仿宋" w:eastAsia="仿宋"/>
          <w:sz w:val="32"/>
          <w:szCs w:val="32"/>
        </w:rPr>
      </w:pPr>
      <w:r>
        <w:rPr>
          <w:rFonts w:hint="eastAsia" w:ascii="仿宋" w:hAnsi="仿宋" w:eastAsia="仿宋"/>
          <w:sz w:val="32"/>
          <w:szCs w:val="32"/>
        </w:rPr>
        <w:t>若在</w:t>
      </w:r>
      <w:r>
        <w:rPr>
          <w:rFonts w:ascii="仿宋" w:hAnsi="仿宋" w:eastAsia="仿宋"/>
          <w:sz w:val="32"/>
          <w:szCs w:val="32"/>
        </w:rPr>
        <w:t>盘点工作中</w:t>
      </w:r>
      <w:r>
        <w:rPr>
          <w:rFonts w:hint="eastAsia" w:ascii="仿宋" w:hAnsi="仿宋" w:eastAsia="仿宋"/>
          <w:sz w:val="32"/>
          <w:szCs w:val="32"/>
        </w:rPr>
        <w:t>出现</w:t>
      </w:r>
      <w:r>
        <w:rPr>
          <w:rFonts w:ascii="仿宋" w:hAnsi="仿宋" w:eastAsia="仿宋"/>
          <w:sz w:val="32"/>
          <w:szCs w:val="32"/>
        </w:rPr>
        <w:t>资产权属不清</w:t>
      </w:r>
      <w:r>
        <w:rPr>
          <w:rFonts w:hint="eastAsia" w:ascii="仿宋" w:hAnsi="仿宋" w:eastAsia="仿宋"/>
          <w:sz w:val="32"/>
          <w:szCs w:val="32"/>
        </w:rPr>
        <w:t>、已</w:t>
      </w:r>
      <w:r>
        <w:rPr>
          <w:rFonts w:ascii="仿宋" w:hAnsi="仿宋" w:eastAsia="仿宋"/>
          <w:sz w:val="32"/>
          <w:szCs w:val="32"/>
        </w:rPr>
        <w:t>离职</w:t>
      </w:r>
      <w:r>
        <w:rPr>
          <w:rFonts w:hint="eastAsia" w:ascii="仿宋" w:hAnsi="仿宋" w:eastAsia="仿宋"/>
          <w:sz w:val="32"/>
          <w:szCs w:val="32"/>
        </w:rPr>
        <w:t>或</w:t>
      </w:r>
      <w:r>
        <w:rPr>
          <w:rFonts w:ascii="仿宋" w:hAnsi="仿宋" w:eastAsia="仿宋"/>
          <w:sz w:val="32"/>
          <w:szCs w:val="32"/>
        </w:rPr>
        <w:t>退休教职工名下</w:t>
      </w:r>
      <w:r>
        <w:rPr>
          <w:rFonts w:hint="eastAsia" w:ascii="仿宋" w:hAnsi="仿宋" w:eastAsia="仿宋"/>
          <w:sz w:val="32"/>
          <w:szCs w:val="32"/>
        </w:rPr>
        <w:t>仍</w:t>
      </w:r>
      <w:r>
        <w:rPr>
          <w:rFonts w:ascii="仿宋" w:hAnsi="仿宋" w:eastAsia="仿宋"/>
          <w:sz w:val="32"/>
          <w:szCs w:val="32"/>
        </w:rPr>
        <w:t>有资产</w:t>
      </w:r>
      <w:r>
        <w:rPr>
          <w:rFonts w:hint="eastAsia" w:ascii="仿宋" w:hAnsi="仿宋" w:eastAsia="仿宋"/>
          <w:sz w:val="32"/>
          <w:szCs w:val="32"/>
        </w:rPr>
        <w:t>情况</w:t>
      </w:r>
      <w:r>
        <w:rPr>
          <w:rFonts w:ascii="仿宋" w:hAnsi="仿宋" w:eastAsia="仿宋"/>
          <w:sz w:val="32"/>
          <w:szCs w:val="32"/>
        </w:rPr>
        <w:t>时</w:t>
      </w:r>
      <w:r>
        <w:rPr>
          <w:rFonts w:hint="eastAsia" w:ascii="仿宋" w:hAnsi="仿宋" w:eastAsia="仿宋"/>
          <w:sz w:val="32"/>
          <w:szCs w:val="32"/>
        </w:rPr>
        <w:t>，各单位</w:t>
      </w:r>
      <w:r>
        <w:rPr>
          <w:rFonts w:ascii="仿宋" w:hAnsi="仿宋" w:eastAsia="仿宋"/>
          <w:sz w:val="32"/>
          <w:szCs w:val="32"/>
        </w:rPr>
        <w:t>需自行</w:t>
      </w:r>
      <w:r>
        <w:rPr>
          <w:rFonts w:hint="eastAsia" w:ascii="仿宋" w:hAnsi="仿宋" w:eastAsia="仿宋"/>
          <w:sz w:val="32"/>
          <w:szCs w:val="32"/>
        </w:rPr>
        <w:t>认定</w:t>
      </w:r>
      <w:r>
        <w:rPr>
          <w:rFonts w:ascii="仿宋" w:hAnsi="仿宋" w:eastAsia="仿宋"/>
          <w:sz w:val="32"/>
          <w:szCs w:val="32"/>
        </w:rPr>
        <w:t>资产归属，</w:t>
      </w:r>
      <w:r>
        <w:rPr>
          <w:rFonts w:hint="eastAsia" w:ascii="仿宋" w:hAnsi="仿宋" w:eastAsia="仿宋"/>
          <w:sz w:val="32"/>
          <w:szCs w:val="32"/>
          <w:lang w:val="en-US" w:eastAsia="zh-CN"/>
        </w:rPr>
        <w:t>将资产划至目前在编在岗教职工名下，</w:t>
      </w:r>
      <w:r>
        <w:rPr>
          <w:rFonts w:hint="eastAsia" w:ascii="仿宋" w:hAnsi="仿宋" w:eastAsia="仿宋"/>
          <w:sz w:val="32"/>
          <w:szCs w:val="32"/>
        </w:rPr>
        <w:t>并在资产系统中更新信息。</w:t>
      </w:r>
    </w:p>
    <w:p w14:paraId="02F3065E">
      <w:pPr>
        <w:ind w:firstLine="640" w:firstLineChars="200"/>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国有资产管理处指导和监督各单位按照学校要求完成自查，协调解决盘点过程中的各类问题，发现重大问题应及时通报单位负责人并报告主管领导。</w:t>
      </w:r>
    </w:p>
    <w:p w14:paraId="73A7F54C">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各单位根据本单位盘点情况，按学校要求的时间节点，形成由单位负责人签字并加盖单位公章的书面资产盘点自查报告，报国有资产管理处。资产盘点自查报告应反映本单位的资产盘点基本情况和盘点结果，盘点中发现的问题及改进措施，对盘盈盘亏资产说明原因，并应提供证明材料或技术鉴定资料。</w:t>
      </w:r>
    </w:p>
    <w:p w14:paraId="0D2E7375">
      <w:pPr>
        <w:ind w:firstLine="640" w:firstLineChars="200"/>
        <w:rPr>
          <w:rFonts w:ascii="仿宋" w:hAnsi="仿宋" w:eastAsia="仿宋"/>
          <w:sz w:val="32"/>
          <w:szCs w:val="32"/>
          <w:highlight w:val="yellow"/>
        </w:rPr>
      </w:pPr>
      <w:r>
        <w:rPr>
          <w:rFonts w:hint="eastAsia" w:ascii="仿宋" w:hAnsi="仿宋" w:eastAsia="仿宋"/>
          <w:sz w:val="32"/>
          <w:szCs w:val="32"/>
          <w:highlight w:val="yellow"/>
        </w:rPr>
        <w:t>（</w:t>
      </w:r>
      <w:r>
        <w:rPr>
          <w:rFonts w:hint="eastAsia" w:ascii="仿宋" w:hAnsi="仿宋" w:eastAsia="仿宋"/>
          <w:sz w:val="32"/>
          <w:szCs w:val="32"/>
          <w:highlight w:val="yellow"/>
          <w:lang w:val="en-US" w:eastAsia="zh-CN"/>
        </w:rPr>
        <w:t>二</w:t>
      </w:r>
      <w:r>
        <w:rPr>
          <w:rFonts w:hint="eastAsia" w:ascii="仿宋" w:hAnsi="仿宋" w:eastAsia="仿宋"/>
          <w:sz w:val="32"/>
          <w:szCs w:val="32"/>
          <w:highlight w:val="yellow"/>
        </w:rPr>
        <w:t>）</w:t>
      </w:r>
      <w:r>
        <w:rPr>
          <w:rFonts w:hint="eastAsia" w:ascii="仿宋" w:hAnsi="仿宋" w:eastAsia="仿宋"/>
          <w:sz w:val="32"/>
          <w:szCs w:val="32"/>
          <w:highlight w:val="yellow"/>
          <w:lang w:val="en-US" w:eastAsia="zh-CN"/>
        </w:rPr>
        <w:t>抽查</w:t>
      </w:r>
      <w:r>
        <w:rPr>
          <w:rFonts w:ascii="仿宋" w:hAnsi="仿宋" w:eastAsia="仿宋"/>
          <w:sz w:val="32"/>
          <w:szCs w:val="32"/>
          <w:highlight w:val="yellow"/>
        </w:rPr>
        <w:t>阶段</w:t>
      </w:r>
      <w:r>
        <w:rPr>
          <w:rFonts w:hint="eastAsia" w:ascii="仿宋" w:hAnsi="仿宋" w:eastAsia="仿宋"/>
          <w:sz w:val="32"/>
          <w:szCs w:val="32"/>
          <w:highlight w:val="yellow"/>
        </w:rPr>
        <w:t>（</w:t>
      </w:r>
      <w:r>
        <w:rPr>
          <w:rFonts w:hint="eastAsia" w:ascii="仿宋" w:hAnsi="仿宋" w:eastAsia="仿宋"/>
          <w:sz w:val="32"/>
          <w:szCs w:val="32"/>
          <w:highlight w:val="yellow"/>
          <w:lang w:val="en-US" w:eastAsia="zh-CN"/>
        </w:rPr>
        <w:t>11</w:t>
      </w:r>
      <w:r>
        <w:rPr>
          <w:rFonts w:hint="eastAsia" w:ascii="仿宋" w:hAnsi="仿宋" w:eastAsia="仿宋"/>
          <w:sz w:val="32"/>
          <w:szCs w:val="32"/>
          <w:highlight w:val="yellow"/>
        </w:rPr>
        <w:t>月</w:t>
      </w:r>
      <w:r>
        <w:rPr>
          <w:rFonts w:hint="eastAsia" w:ascii="仿宋" w:hAnsi="仿宋" w:eastAsia="仿宋"/>
          <w:sz w:val="32"/>
          <w:szCs w:val="32"/>
          <w:highlight w:val="yellow"/>
          <w:lang w:val="en-US" w:eastAsia="zh-CN"/>
        </w:rPr>
        <w:t>3日</w:t>
      </w:r>
      <w:r>
        <w:rPr>
          <w:rFonts w:hint="eastAsia" w:ascii="仿宋" w:hAnsi="仿宋" w:eastAsia="仿宋"/>
          <w:sz w:val="32"/>
          <w:szCs w:val="32"/>
          <w:highlight w:val="yellow"/>
        </w:rPr>
        <w:t>-</w:t>
      </w:r>
      <w:r>
        <w:rPr>
          <w:rFonts w:hint="eastAsia" w:ascii="仿宋" w:hAnsi="仿宋" w:eastAsia="仿宋"/>
          <w:sz w:val="32"/>
          <w:szCs w:val="32"/>
          <w:highlight w:val="yellow"/>
          <w:lang w:val="en-US" w:eastAsia="zh-CN"/>
        </w:rPr>
        <w:t>11</w:t>
      </w:r>
      <w:r>
        <w:rPr>
          <w:rFonts w:hint="eastAsia" w:ascii="仿宋" w:hAnsi="仿宋" w:eastAsia="仿宋"/>
          <w:sz w:val="32"/>
          <w:szCs w:val="32"/>
          <w:highlight w:val="yellow"/>
        </w:rPr>
        <w:t>月</w:t>
      </w:r>
      <w:r>
        <w:rPr>
          <w:rFonts w:hint="eastAsia" w:ascii="仿宋" w:hAnsi="仿宋" w:eastAsia="仿宋"/>
          <w:sz w:val="32"/>
          <w:szCs w:val="32"/>
          <w:highlight w:val="yellow"/>
          <w:lang w:val="en-US" w:eastAsia="zh-CN"/>
        </w:rPr>
        <w:t>28日</w:t>
      </w:r>
      <w:r>
        <w:rPr>
          <w:rFonts w:hint="eastAsia" w:ascii="仿宋" w:hAnsi="仿宋" w:eastAsia="仿宋"/>
          <w:sz w:val="32"/>
          <w:szCs w:val="32"/>
          <w:highlight w:val="yellow"/>
        </w:rPr>
        <w:t>）</w:t>
      </w:r>
    </w:p>
    <w:p w14:paraId="762985B3">
      <w:pPr>
        <w:keepNext w:val="0"/>
        <w:keepLines w:val="0"/>
        <w:widowControl/>
        <w:suppressLineNumbers w:val="0"/>
        <w:ind w:firstLine="640" w:firstLineChars="200"/>
        <w:jc w:val="left"/>
        <w:rPr>
          <w:rFonts w:hint="default" w:ascii="仿宋" w:hAnsi="仿宋" w:eastAsia="仿宋" w:cs="仿宋"/>
          <w:color w:val="000000"/>
          <w:kern w:val="0"/>
          <w:sz w:val="32"/>
          <w:szCs w:val="32"/>
          <w:lang w:val="en-US" w:eastAsia="zh-CN" w:bidi="ar"/>
        </w:rPr>
      </w:pPr>
      <w:r>
        <w:rPr>
          <w:rFonts w:hint="eastAsia" w:ascii="仿宋" w:hAnsi="仿宋" w:eastAsia="仿宋"/>
          <w:sz w:val="32"/>
          <w:szCs w:val="32"/>
        </w:rPr>
        <w:t>国有资产管理处对各单位自查结果整理汇总，</w:t>
      </w:r>
      <w:r>
        <w:rPr>
          <w:rFonts w:ascii="仿宋" w:hAnsi="仿宋" w:eastAsia="仿宋"/>
          <w:sz w:val="32"/>
          <w:szCs w:val="32"/>
        </w:rPr>
        <w:t>并组织</w:t>
      </w:r>
      <w:r>
        <w:rPr>
          <w:rFonts w:hint="eastAsia" w:ascii="仿宋" w:hAnsi="仿宋" w:eastAsia="仿宋"/>
          <w:sz w:val="32"/>
          <w:szCs w:val="32"/>
          <w:lang w:val="en-US" w:eastAsia="zh-CN"/>
        </w:rPr>
        <w:t>第三方公司</w:t>
      </w:r>
      <w:r>
        <w:rPr>
          <w:rFonts w:ascii="仿宋" w:hAnsi="仿宋" w:eastAsia="仿宋"/>
          <w:sz w:val="32"/>
          <w:szCs w:val="32"/>
        </w:rPr>
        <w:t>对</w:t>
      </w:r>
      <w:r>
        <w:rPr>
          <w:rFonts w:hint="eastAsia" w:ascii="仿宋" w:hAnsi="仿宋" w:eastAsia="仿宋"/>
          <w:sz w:val="32"/>
          <w:szCs w:val="32"/>
        </w:rPr>
        <w:t>各</w:t>
      </w:r>
      <w:r>
        <w:rPr>
          <w:rFonts w:hint="eastAsia" w:ascii="仿宋" w:hAnsi="仿宋" w:eastAsia="仿宋"/>
          <w:sz w:val="32"/>
          <w:szCs w:val="32"/>
          <w:lang w:val="en-US" w:eastAsia="zh-CN"/>
        </w:rPr>
        <w:t>单位</w:t>
      </w:r>
      <w:r>
        <w:rPr>
          <w:rFonts w:ascii="仿宋" w:hAnsi="仿宋" w:eastAsia="仿宋"/>
          <w:sz w:val="32"/>
          <w:szCs w:val="32"/>
        </w:rPr>
        <w:t>的</w:t>
      </w:r>
      <w:r>
        <w:rPr>
          <w:rFonts w:hint="eastAsia" w:ascii="仿宋" w:hAnsi="仿宋" w:eastAsia="仿宋"/>
          <w:sz w:val="32"/>
          <w:szCs w:val="32"/>
          <w:lang w:eastAsia="zh-CN"/>
        </w:rPr>
        <w:t>自查</w:t>
      </w:r>
      <w:r>
        <w:rPr>
          <w:rFonts w:ascii="仿宋" w:hAnsi="仿宋" w:eastAsia="仿宋"/>
          <w:sz w:val="32"/>
          <w:szCs w:val="32"/>
        </w:rPr>
        <w:t>情况</w:t>
      </w:r>
      <w:r>
        <w:rPr>
          <w:rFonts w:hint="eastAsia" w:ascii="仿宋" w:hAnsi="仿宋" w:eastAsia="仿宋"/>
          <w:sz w:val="32"/>
          <w:szCs w:val="32"/>
        </w:rPr>
        <w:t>进行</w:t>
      </w:r>
      <w:r>
        <w:rPr>
          <w:rFonts w:hint="eastAsia" w:ascii="仿宋" w:hAnsi="仿宋" w:eastAsia="仿宋"/>
          <w:sz w:val="32"/>
          <w:szCs w:val="32"/>
          <w:lang w:eastAsia="zh-CN"/>
        </w:rPr>
        <w:t>抽查</w:t>
      </w:r>
      <w:r>
        <w:rPr>
          <w:rFonts w:ascii="仿宋" w:hAnsi="仿宋" w:eastAsia="仿宋"/>
          <w:sz w:val="32"/>
          <w:szCs w:val="32"/>
        </w:rPr>
        <w:t>，</w:t>
      </w:r>
      <w:r>
        <w:rPr>
          <w:rFonts w:hint="eastAsia" w:ascii="仿宋" w:hAnsi="仿宋" w:eastAsia="仿宋"/>
          <w:sz w:val="32"/>
          <w:szCs w:val="32"/>
          <w:lang w:val="en-US" w:eastAsia="zh-CN"/>
        </w:rPr>
        <w:t>抽查范围为所有固定资产原值1500元以上的资产，根据抽查结果进行</w:t>
      </w:r>
      <w:r>
        <w:rPr>
          <w:rFonts w:hint="eastAsia" w:ascii="仿宋" w:hAnsi="仿宋" w:eastAsia="仿宋"/>
          <w:sz w:val="32"/>
          <w:szCs w:val="32"/>
        </w:rPr>
        <w:t>再整理和</w:t>
      </w:r>
      <w:r>
        <w:rPr>
          <w:rFonts w:ascii="仿宋" w:hAnsi="仿宋" w:eastAsia="仿宋"/>
          <w:sz w:val="32"/>
          <w:szCs w:val="32"/>
        </w:rPr>
        <w:t>再汇总</w:t>
      </w:r>
      <w:r>
        <w:rPr>
          <w:rFonts w:hint="eastAsia" w:ascii="仿宋" w:hAnsi="仿宋" w:eastAsia="仿宋"/>
          <w:sz w:val="32"/>
          <w:szCs w:val="32"/>
        </w:rPr>
        <w:t>。</w:t>
      </w:r>
      <w:r>
        <w:rPr>
          <w:rFonts w:hint="eastAsia" w:ascii="仿宋" w:hAnsi="仿宋" w:eastAsia="仿宋"/>
          <w:sz w:val="32"/>
          <w:szCs w:val="32"/>
          <w:lang w:val="en-US" w:eastAsia="zh-CN"/>
        </w:rPr>
        <w:t>各单位安排专人对接第三方抽盘公司配合抽查。</w:t>
      </w:r>
    </w:p>
    <w:p w14:paraId="14737B65">
      <w:pPr>
        <w:ind w:firstLine="640" w:firstLineChars="200"/>
        <w:rPr>
          <w:rFonts w:ascii="仿宋" w:hAnsi="仿宋" w:eastAsia="仿宋"/>
          <w:sz w:val="32"/>
          <w:szCs w:val="32"/>
          <w:highlight w:val="yellow"/>
        </w:rPr>
      </w:pPr>
      <w:r>
        <w:rPr>
          <w:rFonts w:hint="eastAsia" w:ascii="仿宋" w:hAnsi="仿宋" w:eastAsia="仿宋"/>
          <w:sz w:val="32"/>
          <w:szCs w:val="32"/>
          <w:highlight w:val="yellow"/>
        </w:rPr>
        <w:t>（</w:t>
      </w:r>
      <w:r>
        <w:rPr>
          <w:rFonts w:hint="eastAsia" w:ascii="仿宋" w:hAnsi="仿宋" w:eastAsia="仿宋"/>
          <w:sz w:val="32"/>
          <w:szCs w:val="32"/>
          <w:highlight w:val="yellow"/>
          <w:lang w:val="en-US" w:eastAsia="zh-CN"/>
        </w:rPr>
        <w:t>三</w:t>
      </w:r>
      <w:r>
        <w:rPr>
          <w:rFonts w:hint="eastAsia" w:ascii="仿宋" w:hAnsi="仿宋" w:eastAsia="仿宋"/>
          <w:sz w:val="32"/>
          <w:szCs w:val="32"/>
          <w:highlight w:val="yellow"/>
        </w:rPr>
        <w:t>）总结</w:t>
      </w:r>
      <w:r>
        <w:rPr>
          <w:rFonts w:ascii="仿宋" w:hAnsi="仿宋" w:eastAsia="仿宋"/>
          <w:sz w:val="32"/>
          <w:szCs w:val="32"/>
          <w:highlight w:val="yellow"/>
        </w:rPr>
        <w:t>阶段</w:t>
      </w:r>
      <w:r>
        <w:rPr>
          <w:rFonts w:hint="eastAsia" w:ascii="仿宋" w:hAnsi="仿宋" w:eastAsia="仿宋"/>
          <w:sz w:val="32"/>
          <w:szCs w:val="32"/>
          <w:highlight w:val="yellow"/>
        </w:rPr>
        <w:t>（</w:t>
      </w:r>
      <w:r>
        <w:rPr>
          <w:rFonts w:hint="eastAsia" w:ascii="仿宋" w:hAnsi="仿宋" w:eastAsia="仿宋"/>
          <w:sz w:val="32"/>
          <w:szCs w:val="32"/>
          <w:highlight w:val="yellow"/>
          <w:lang w:val="en-US" w:eastAsia="zh-CN"/>
        </w:rPr>
        <w:t>11</w:t>
      </w:r>
      <w:r>
        <w:rPr>
          <w:rFonts w:hint="eastAsia" w:ascii="仿宋" w:hAnsi="仿宋" w:eastAsia="仿宋"/>
          <w:sz w:val="32"/>
          <w:szCs w:val="32"/>
          <w:highlight w:val="yellow"/>
        </w:rPr>
        <w:t>月</w:t>
      </w:r>
      <w:r>
        <w:rPr>
          <w:rFonts w:hint="eastAsia" w:ascii="仿宋" w:hAnsi="仿宋" w:eastAsia="仿宋"/>
          <w:sz w:val="32"/>
          <w:szCs w:val="32"/>
          <w:highlight w:val="yellow"/>
          <w:lang w:val="en-US" w:eastAsia="zh-CN"/>
        </w:rPr>
        <w:t>28日</w:t>
      </w:r>
      <w:r>
        <w:rPr>
          <w:rFonts w:hint="eastAsia" w:ascii="仿宋" w:hAnsi="仿宋" w:eastAsia="仿宋"/>
          <w:sz w:val="32"/>
          <w:szCs w:val="32"/>
          <w:highlight w:val="yellow"/>
        </w:rPr>
        <w:t>-</w:t>
      </w:r>
      <w:r>
        <w:rPr>
          <w:rFonts w:hint="eastAsia" w:ascii="仿宋" w:hAnsi="仿宋" w:eastAsia="仿宋"/>
          <w:sz w:val="32"/>
          <w:szCs w:val="32"/>
          <w:highlight w:val="yellow"/>
          <w:lang w:val="en-US" w:eastAsia="zh-CN"/>
        </w:rPr>
        <w:t>12</w:t>
      </w:r>
      <w:r>
        <w:rPr>
          <w:rFonts w:hint="eastAsia" w:ascii="仿宋" w:hAnsi="仿宋" w:eastAsia="仿宋"/>
          <w:sz w:val="32"/>
          <w:szCs w:val="32"/>
          <w:highlight w:val="yellow"/>
        </w:rPr>
        <w:t>月</w:t>
      </w:r>
      <w:r>
        <w:rPr>
          <w:rFonts w:hint="eastAsia" w:ascii="仿宋" w:hAnsi="仿宋" w:eastAsia="仿宋"/>
          <w:sz w:val="32"/>
          <w:szCs w:val="32"/>
          <w:highlight w:val="yellow"/>
          <w:lang w:val="en-US" w:eastAsia="zh-CN"/>
        </w:rPr>
        <w:t>17日</w:t>
      </w:r>
      <w:r>
        <w:rPr>
          <w:rFonts w:hint="eastAsia" w:ascii="仿宋" w:hAnsi="仿宋" w:eastAsia="仿宋"/>
          <w:sz w:val="32"/>
          <w:szCs w:val="32"/>
          <w:highlight w:val="yellow"/>
        </w:rPr>
        <w:t>）</w:t>
      </w:r>
    </w:p>
    <w:p w14:paraId="1C65B90A">
      <w:pPr>
        <w:ind w:firstLine="640" w:firstLineChars="200"/>
        <w:rPr>
          <w:rFonts w:hint="eastAsia" w:ascii="仿宋" w:hAnsi="仿宋" w:eastAsia="仿宋"/>
          <w:sz w:val="32"/>
          <w:szCs w:val="32"/>
        </w:rPr>
      </w:pPr>
      <w:r>
        <w:rPr>
          <w:rFonts w:hint="eastAsia" w:ascii="仿宋" w:hAnsi="仿宋" w:eastAsia="仿宋"/>
          <w:sz w:val="32"/>
          <w:szCs w:val="32"/>
        </w:rPr>
        <w:t>针对资产</w:t>
      </w:r>
      <w:r>
        <w:rPr>
          <w:rFonts w:ascii="仿宋" w:hAnsi="仿宋" w:eastAsia="仿宋"/>
          <w:sz w:val="32"/>
          <w:szCs w:val="32"/>
        </w:rPr>
        <w:t>盘点工作</w:t>
      </w:r>
      <w:r>
        <w:rPr>
          <w:rFonts w:hint="eastAsia" w:ascii="仿宋" w:hAnsi="仿宋" w:eastAsia="仿宋"/>
          <w:sz w:val="32"/>
          <w:szCs w:val="32"/>
        </w:rPr>
        <w:t>中</w:t>
      </w:r>
      <w:r>
        <w:rPr>
          <w:rFonts w:ascii="仿宋" w:hAnsi="仿宋" w:eastAsia="仿宋"/>
          <w:sz w:val="32"/>
          <w:szCs w:val="32"/>
        </w:rPr>
        <w:t>出现账实</w:t>
      </w:r>
      <w:r>
        <w:rPr>
          <w:rFonts w:hint="eastAsia" w:ascii="仿宋" w:hAnsi="仿宋" w:eastAsia="仿宋"/>
          <w:sz w:val="32"/>
          <w:szCs w:val="32"/>
        </w:rPr>
        <w:t>不符</w:t>
      </w:r>
      <w:r>
        <w:rPr>
          <w:rFonts w:ascii="仿宋" w:hAnsi="仿宋" w:eastAsia="仿宋"/>
          <w:sz w:val="32"/>
          <w:szCs w:val="32"/>
        </w:rPr>
        <w:t>、</w:t>
      </w:r>
      <w:r>
        <w:rPr>
          <w:rFonts w:hint="eastAsia" w:ascii="仿宋" w:hAnsi="仿宋" w:eastAsia="仿宋"/>
          <w:sz w:val="32"/>
          <w:szCs w:val="32"/>
        </w:rPr>
        <w:t>资产盘亏丢失</w:t>
      </w:r>
      <w:r>
        <w:rPr>
          <w:rFonts w:ascii="仿宋" w:hAnsi="仿宋" w:eastAsia="仿宋"/>
          <w:sz w:val="32"/>
          <w:szCs w:val="32"/>
        </w:rPr>
        <w:t>等情况</w:t>
      </w:r>
      <w:r>
        <w:rPr>
          <w:rFonts w:hint="eastAsia" w:ascii="仿宋" w:hAnsi="仿宋" w:eastAsia="仿宋"/>
          <w:sz w:val="32"/>
          <w:szCs w:val="32"/>
        </w:rPr>
        <w:t>，</w:t>
      </w:r>
      <w:r>
        <w:rPr>
          <w:rFonts w:ascii="仿宋" w:hAnsi="仿宋" w:eastAsia="仿宋"/>
          <w:sz w:val="32"/>
          <w:szCs w:val="32"/>
        </w:rPr>
        <w:t>国有资产管理处</w:t>
      </w:r>
      <w:r>
        <w:rPr>
          <w:rFonts w:hint="eastAsia" w:ascii="仿宋" w:hAnsi="仿宋" w:eastAsia="仿宋"/>
          <w:sz w:val="32"/>
          <w:szCs w:val="32"/>
        </w:rPr>
        <w:t>向</w:t>
      </w:r>
      <w:r>
        <w:rPr>
          <w:rFonts w:ascii="仿宋" w:hAnsi="仿宋" w:eastAsia="仿宋"/>
          <w:sz w:val="32"/>
          <w:szCs w:val="32"/>
        </w:rPr>
        <w:t>相关</w:t>
      </w:r>
      <w:r>
        <w:rPr>
          <w:rFonts w:hint="eastAsia" w:ascii="仿宋" w:hAnsi="仿宋" w:eastAsia="仿宋"/>
          <w:sz w:val="32"/>
          <w:szCs w:val="32"/>
        </w:rPr>
        <w:t>学院、</w:t>
      </w:r>
      <w:r>
        <w:rPr>
          <w:rFonts w:ascii="仿宋" w:hAnsi="仿宋" w:eastAsia="仿宋"/>
          <w:sz w:val="32"/>
          <w:szCs w:val="32"/>
        </w:rPr>
        <w:t>单位下发《</w:t>
      </w:r>
      <w:r>
        <w:rPr>
          <w:rFonts w:hint="eastAsia" w:ascii="仿宋" w:hAnsi="仿宋" w:eastAsia="仿宋"/>
          <w:sz w:val="32"/>
          <w:szCs w:val="32"/>
        </w:rPr>
        <w:t>固定资产盘亏</w:t>
      </w:r>
      <w:r>
        <w:rPr>
          <w:rFonts w:ascii="仿宋" w:hAnsi="仿宋" w:eastAsia="仿宋"/>
          <w:sz w:val="32"/>
          <w:szCs w:val="32"/>
        </w:rPr>
        <w:t>、丢失</w:t>
      </w:r>
      <w:r>
        <w:rPr>
          <w:rFonts w:hint="eastAsia" w:ascii="仿宋" w:hAnsi="仿宋" w:eastAsia="仿宋"/>
          <w:sz w:val="32"/>
          <w:szCs w:val="32"/>
        </w:rPr>
        <w:t>情况</w:t>
      </w:r>
      <w:r>
        <w:rPr>
          <w:rFonts w:ascii="仿宋" w:hAnsi="仿宋" w:eastAsia="仿宋"/>
          <w:sz w:val="32"/>
          <w:szCs w:val="32"/>
        </w:rPr>
        <w:t>责任</w:t>
      </w:r>
      <w:r>
        <w:rPr>
          <w:rFonts w:hint="eastAsia" w:ascii="仿宋" w:hAnsi="仿宋" w:eastAsia="仿宋"/>
          <w:sz w:val="32"/>
          <w:szCs w:val="32"/>
        </w:rPr>
        <w:t>认定</w:t>
      </w:r>
      <w:r>
        <w:rPr>
          <w:rFonts w:ascii="仿宋" w:hAnsi="仿宋" w:eastAsia="仿宋"/>
          <w:sz w:val="32"/>
          <w:szCs w:val="32"/>
        </w:rPr>
        <w:t>告知书》</w:t>
      </w:r>
      <w:r>
        <w:rPr>
          <w:rFonts w:hint="eastAsia" w:ascii="仿宋" w:hAnsi="仿宋" w:eastAsia="仿宋"/>
          <w:sz w:val="32"/>
          <w:szCs w:val="32"/>
        </w:rPr>
        <w:t>，</w:t>
      </w:r>
      <w:r>
        <w:rPr>
          <w:rFonts w:ascii="仿宋" w:hAnsi="仿宋" w:eastAsia="仿宋"/>
          <w:sz w:val="32"/>
          <w:szCs w:val="32"/>
        </w:rPr>
        <w:t>并责令其</w:t>
      </w:r>
      <w:r>
        <w:rPr>
          <w:rFonts w:hint="eastAsia" w:ascii="仿宋" w:hAnsi="仿宋" w:eastAsia="仿宋"/>
          <w:sz w:val="32"/>
          <w:szCs w:val="32"/>
        </w:rPr>
        <w:t>按期整改</w:t>
      </w:r>
      <w:r>
        <w:rPr>
          <w:rFonts w:ascii="仿宋" w:hAnsi="仿宋" w:eastAsia="仿宋"/>
          <w:sz w:val="32"/>
          <w:szCs w:val="32"/>
        </w:rPr>
        <w:t>，</w:t>
      </w:r>
      <w:r>
        <w:rPr>
          <w:rFonts w:hint="eastAsia" w:ascii="仿宋" w:hAnsi="仿宋" w:eastAsia="仿宋"/>
          <w:sz w:val="32"/>
          <w:szCs w:val="32"/>
        </w:rPr>
        <w:t>具体</w:t>
      </w:r>
      <w:r>
        <w:rPr>
          <w:rFonts w:ascii="仿宋" w:hAnsi="仿宋" w:eastAsia="仿宋"/>
          <w:sz w:val="32"/>
          <w:szCs w:val="32"/>
        </w:rPr>
        <w:t>参照</w:t>
      </w:r>
      <w:r>
        <w:rPr>
          <w:rFonts w:hint="eastAsia" w:ascii="仿宋" w:hAnsi="仿宋" w:eastAsia="仿宋"/>
          <w:sz w:val="32"/>
          <w:szCs w:val="32"/>
        </w:rPr>
        <w:t>《北京</w:t>
      </w:r>
      <w:r>
        <w:rPr>
          <w:rFonts w:ascii="仿宋" w:hAnsi="仿宋" w:eastAsia="仿宋"/>
          <w:sz w:val="32"/>
          <w:szCs w:val="32"/>
        </w:rPr>
        <w:t>工商大学</w:t>
      </w:r>
      <w:r>
        <w:rPr>
          <w:rFonts w:hint="eastAsia" w:ascii="仿宋" w:hAnsi="仿宋" w:eastAsia="仿宋"/>
          <w:sz w:val="32"/>
          <w:szCs w:val="32"/>
        </w:rPr>
        <w:t>固定</w:t>
      </w:r>
      <w:r>
        <w:rPr>
          <w:rFonts w:ascii="仿宋" w:hAnsi="仿宋" w:eastAsia="仿宋"/>
          <w:sz w:val="32"/>
          <w:szCs w:val="32"/>
        </w:rPr>
        <w:t>资产</w:t>
      </w:r>
      <w:r>
        <w:rPr>
          <w:rFonts w:hint="eastAsia" w:ascii="仿宋" w:hAnsi="仿宋" w:eastAsia="仿宋"/>
          <w:sz w:val="32"/>
          <w:szCs w:val="32"/>
        </w:rPr>
        <w:t>丢失</w:t>
      </w:r>
      <w:r>
        <w:rPr>
          <w:rFonts w:ascii="仿宋" w:hAnsi="仿宋" w:eastAsia="仿宋"/>
          <w:sz w:val="32"/>
          <w:szCs w:val="32"/>
        </w:rPr>
        <w:t>损坏</w:t>
      </w:r>
      <w:r>
        <w:rPr>
          <w:rFonts w:hint="eastAsia" w:ascii="仿宋" w:hAnsi="仿宋" w:eastAsia="仿宋"/>
          <w:sz w:val="32"/>
          <w:szCs w:val="32"/>
        </w:rPr>
        <w:t>赔偿</w:t>
      </w:r>
      <w:r>
        <w:rPr>
          <w:rFonts w:ascii="仿宋" w:hAnsi="仿宋" w:eastAsia="仿宋"/>
          <w:sz w:val="32"/>
          <w:szCs w:val="32"/>
        </w:rPr>
        <w:t>管理办法</w:t>
      </w:r>
      <w:r>
        <w:rPr>
          <w:rFonts w:hint="eastAsia" w:ascii="仿宋" w:hAnsi="仿宋" w:eastAsia="仿宋"/>
          <w:sz w:val="32"/>
          <w:szCs w:val="32"/>
        </w:rPr>
        <w:t>（试行）》</w:t>
      </w:r>
      <w:r>
        <w:rPr>
          <w:rFonts w:hint="eastAsia" w:ascii="仿宋" w:hAnsi="仿宋" w:eastAsia="仿宋"/>
          <w:sz w:val="32"/>
          <w:szCs w:val="32"/>
          <w:lang w:eastAsia="zh-CN"/>
        </w:rPr>
        <w:t>（</w:t>
      </w:r>
      <w:r>
        <w:rPr>
          <w:rFonts w:hint="eastAsia" w:ascii="仿宋" w:hAnsi="仿宋" w:eastAsia="仿宋"/>
          <w:sz w:val="32"/>
          <w:szCs w:val="32"/>
        </w:rPr>
        <w:t>北工商</w:t>
      </w:r>
      <w:r>
        <w:rPr>
          <w:rFonts w:ascii="仿宋" w:hAnsi="仿宋" w:eastAsia="仿宋"/>
          <w:sz w:val="32"/>
          <w:szCs w:val="32"/>
        </w:rPr>
        <w:t>校发</w:t>
      </w:r>
      <w:r>
        <w:rPr>
          <w:rFonts w:hint="eastAsia" w:ascii="仿宋" w:hAnsi="仿宋" w:eastAsia="仿宋"/>
          <w:sz w:val="32"/>
          <w:szCs w:val="32"/>
        </w:rPr>
        <w:t>[2019]</w:t>
      </w:r>
      <w:r>
        <w:rPr>
          <w:rFonts w:ascii="仿宋" w:hAnsi="仿宋" w:eastAsia="仿宋"/>
          <w:sz w:val="32"/>
          <w:szCs w:val="32"/>
        </w:rPr>
        <w:t>64</w:t>
      </w:r>
      <w:r>
        <w:rPr>
          <w:rFonts w:hint="eastAsia" w:ascii="仿宋" w:hAnsi="仿宋" w:eastAsia="仿宋"/>
          <w:sz w:val="32"/>
          <w:szCs w:val="32"/>
        </w:rPr>
        <w:t>号</w:t>
      </w:r>
      <w:r>
        <w:rPr>
          <w:rFonts w:hint="eastAsia" w:ascii="仿宋" w:hAnsi="仿宋" w:eastAsia="仿宋"/>
          <w:sz w:val="32"/>
          <w:szCs w:val="32"/>
          <w:lang w:eastAsia="zh-CN"/>
        </w:rPr>
        <w:t>）</w:t>
      </w:r>
      <w:r>
        <w:rPr>
          <w:rFonts w:hint="eastAsia" w:ascii="仿宋" w:hAnsi="仿宋" w:eastAsia="仿宋"/>
          <w:sz w:val="32"/>
          <w:szCs w:val="32"/>
        </w:rPr>
        <w:t>（</w:t>
      </w:r>
      <w:r>
        <w:rPr>
          <w:rFonts w:hint="eastAsia" w:ascii="仿宋" w:hAnsi="仿宋" w:eastAsia="仿宋"/>
          <w:sz w:val="32"/>
          <w:szCs w:val="32"/>
          <w:highlight w:val="none"/>
        </w:rPr>
        <w:t>见</w:t>
      </w:r>
      <w:r>
        <w:rPr>
          <w:rFonts w:ascii="仿宋" w:hAnsi="仿宋" w:eastAsia="仿宋"/>
          <w:sz w:val="32"/>
          <w:szCs w:val="32"/>
          <w:highlight w:val="none"/>
        </w:rPr>
        <w:t>附件</w:t>
      </w: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w:t>
      </w:r>
      <w:r>
        <w:rPr>
          <w:rFonts w:hint="eastAsia" w:ascii="仿宋" w:hAnsi="仿宋" w:eastAsia="仿宋"/>
          <w:sz w:val="32"/>
          <w:szCs w:val="32"/>
        </w:rPr>
        <w:t>，</w:t>
      </w:r>
      <w:r>
        <w:rPr>
          <w:rFonts w:ascii="仿宋" w:hAnsi="仿宋" w:eastAsia="仿宋"/>
          <w:sz w:val="32"/>
          <w:szCs w:val="32"/>
        </w:rPr>
        <w:t>之后国有资产管理处</w:t>
      </w:r>
      <w:r>
        <w:rPr>
          <w:rFonts w:hint="eastAsia" w:ascii="仿宋" w:hAnsi="仿宋" w:eastAsia="仿宋"/>
          <w:sz w:val="32"/>
          <w:szCs w:val="32"/>
        </w:rPr>
        <w:t>按照</w:t>
      </w:r>
      <w:r>
        <w:rPr>
          <w:rFonts w:ascii="仿宋" w:hAnsi="仿宋" w:eastAsia="仿宋"/>
          <w:sz w:val="32"/>
          <w:szCs w:val="32"/>
        </w:rPr>
        <w:t>各单位</w:t>
      </w:r>
      <w:r>
        <w:rPr>
          <w:rFonts w:hint="eastAsia" w:ascii="仿宋" w:hAnsi="仿宋" w:eastAsia="仿宋"/>
          <w:sz w:val="32"/>
          <w:szCs w:val="32"/>
        </w:rPr>
        <w:t>提交</w:t>
      </w:r>
      <w:r>
        <w:rPr>
          <w:rFonts w:ascii="仿宋" w:hAnsi="仿宋" w:eastAsia="仿宋"/>
          <w:sz w:val="32"/>
          <w:szCs w:val="32"/>
        </w:rPr>
        <w:t>的</w:t>
      </w:r>
      <w:r>
        <w:rPr>
          <w:rFonts w:hint="eastAsia" w:ascii="仿宋" w:hAnsi="仿宋" w:eastAsia="仿宋"/>
          <w:sz w:val="32"/>
          <w:szCs w:val="32"/>
        </w:rPr>
        <w:t>资产</w:t>
      </w:r>
      <w:r>
        <w:rPr>
          <w:rFonts w:ascii="仿宋" w:hAnsi="仿宋" w:eastAsia="仿宋"/>
          <w:sz w:val="32"/>
          <w:szCs w:val="32"/>
        </w:rPr>
        <w:t>情况</w:t>
      </w:r>
      <w:r>
        <w:rPr>
          <w:rFonts w:hint="eastAsia" w:ascii="仿宋" w:hAnsi="仿宋" w:eastAsia="仿宋"/>
          <w:sz w:val="32"/>
          <w:szCs w:val="32"/>
        </w:rPr>
        <w:t>及</w:t>
      </w:r>
      <w:r>
        <w:rPr>
          <w:rFonts w:ascii="仿宋" w:hAnsi="仿宋" w:eastAsia="仿宋"/>
          <w:sz w:val="32"/>
          <w:szCs w:val="32"/>
        </w:rPr>
        <w:t>整改</w:t>
      </w:r>
      <w:r>
        <w:rPr>
          <w:rFonts w:hint="eastAsia" w:ascii="仿宋" w:hAnsi="仿宋" w:eastAsia="仿宋"/>
          <w:sz w:val="32"/>
          <w:szCs w:val="32"/>
        </w:rPr>
        <w:t>情况整理</w:t>
      </w:r>
      <w:r>
        <w:rPr>
          <w:rFonts w:ascii="仿宋" w:hAnsi="仿宋" w:eastAsia="仿宋"/>
          <w:sz w:val="32"/>
          <w:szCs w:val="32"/>
        </w:rPr>
        <w:t>并形成</w:t>
      </w:r>
      <w:r>
        <w:rPr>
          <w:rFonts w:hint="eastAsia" w:ascii="仿宋" w:hAnsi="仿宋" w:eastAsia="仿宋"/>
          <w:sz w:val="32"/>
          <w:szCs w:val="32"/>
        </w:rPr>
        <w:t>《北京</w:t>
      </w:r>
      <w:r>
        <w:rPr>
          <w:rFonts w:ascii="仿宋" w:hAnsi="仿宋" w:eastAsia="仿宋"/>
          <w:sz w:val="32"/>
          <w:szCs w:val="32"/>
        </w:rPr>
        <w:t>工商大学</w:t>
      </w:r>
      <w:r>
        <w:rPr>
          <w:rFonts w:hint="eastAsia" w:ascii="仿宋" w:hAnsi="仿宋" w:eastAsia="仿宋"/>
          <w:sz w:val="32"/>
          <w:szCs w:val="32"/>
        </w:rPr>
        <w:t>资产盘点</w:t>
      </w:r>
      <w:r>
        <w:rPr>
          <w:rFonts w:ascii="仿宋" w:hAnsi="仿宋" w:eastAsia="仿宋"/>
          <w:sz w:val="32"/>
          <w:szCs w:val="32"/>
        </w:rPr>
        <w:t>情况汇报</w:t>
      </w:r>
      <w:r>
        <w:rPr>
          <w:rFonts w:hint="eastAsia" w:ascii="仿宋" w:hAnsi="仿宋" w:eastAsia="仿宋"/>
          <w:sz w:val="32"/>
          <w:szCs w:val="32"/>
        </w:rPr>
        <w:t>》。</w:t>
      </w:r>
    </w:p>
    <w:p w14:paraId="35B4A698">
      <w:pPr>
        <w:ind w:firstLine="643" w:firstLineChars="200"/>
        <w:rPr>
          <w:rFonts w:hint="default" w:ascii="仿宋" w:hAnsi="仿宋" w:eastAsia="仿宋"/>
          <w:b/>
          <w:sz w:val="32"/>
          <w:szCs w:val="32"/>
          <w:lang w:val="en-US" w:eastAsia="zh-CN"/>
        </w:rPr>
      </w:pPr>
      <w:r>
        <w:rPr>
          <w:rFonts w:hint="eastAsia" w:ascii="仿宋" w:hAnsi="仿宋" w:eastAsia="仿宋"/>
          <w:b/>
          <w:sz w:val="32"/>
          <w:szCs w:val="32"/>
          <w:lang w:val="en-US" w:eastAsia="zh-CN"/>
        </w:rPr>
        <w:t>五</w:t>
      </w:r>
      <w:r>
        <w:rPr>
          <w:rFonts w:hint="eastAsia" w:ascii="仿宋" w:hAnsi="仿宋" w:eastAsia="仿宋"/>
          <w:b/>
          <w:sz w:val="32"/>
          <w:szCs w:val="32"/>
        </w:rPr>
        <w:t>、</w:t>
      </w:r>
      <w:r>
        <w:rPr>
          <w:rFonts w:hint="eastAsia" w:ascii="仿宋" w:hAnsi="仿宋" w:eastAsia="仿宋"/>
          <w:b/>
          <w:sz w:val="32"/>
          <w:szCs w:val="32"/>
          <w:lang w:val="en-US" w:eastAsia="zh-CN"/>
        </w:rPr>
        <w:t>盘点结果处理</w:t>
      </w:r>
    </w:p>
    <w:p w14:paraId="79CB5F1E">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 xml:space="preserve">国有资产管理处会同各单位和计划财务处，根据资产盘点结果开展相应的账目调整、责任认定和账务处理等工作。 </w:t>
      </w:r>
    </w:p>
    <w:p w14:paraId="79A426B6">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 xml:space="preserve">（一）盘点发现资产账卡信息不完整、不准确的，各单 </w:t>
      </w:r>
    </w:p>
    <w:p w14:paraId="57BC155F">
      <w:pPr>
        <w:keepNext w:val="0"/>
        <w:keepLines w:val="0"/>
        <w:widowControl/>
        <w:suppressLineNumbers w:val="0"/>
        <w:jc w:val="left"/>
      </w:pPr>
      <w:r>
        <w:rPr>
          <w:rFonts w:hint="eastAsia" w:ascii="仿宋" w:hAnsi="仿宋" w:eastAsia="仿宋" w:cs="仿宋"/>
          <w:color w:val="000000"/>
          <w:kern w:val="0"/>
          <w:sz w:val="32"/>
          <w:szCs w:val="32"/>
          <w:lang w:val="en-US" w:eastAsia="zh-CN" w:bidi="ar"/>
        </w:rPr>
        <w:t xml:space="preserve">位应及时核准相关信息，据实调整资产账目，确保信息完整 </w:t>
      </w:r>
    </w:p>
    <w:p w14:paraId="5E28830C">
      <w:pPr>
        <w:keepNext w:val="0"/>
        <w:keepLines w:val="0"/>
        <w:widowControl/>
        <w:suppressLineNumbers w:val="0"/>
        <w:jc w:val="left"/>
      </w:pPr>
      <w:r>
        <w:rPr>
          <w:rFonts w:hint="eastAsia" w:ascii="仿宋" w:hAnsi="仿宋" w:eastAsia="仿宋" w:cs="仿宋"/>
          <w:color w:val="000000"/>
          <w:kern w:val="0"/>
          <w:sz w:val="32"/>
          <w:szCs w:val="32"/>
          <w:lang w:val="en-US" w:eastAsia="zh-CN" w:bidi="ar"/>
        </w:rPr>
        <w:t xml:space="preserve">准确；资产标签模糊、损坏、丢失的，各单位应及时补打和 </w:t>
      </w:r>
    </w:p>
    <w:p w14:paraId="1C9D54FC">
      <w:pPr>
        <w:keepNext w:val="0"/>
        <w:keepLines w:val="0"/>
        <w:widowControl/>
        <w:suppressLineNumbers w:val="0"/>
        <w:jc w:val="left"/>
      </w:pPr>
      <w:r>
        <w:rPr>
          <w:rFonts w:hint="eastAsia" w:ascii="仿宋" w:hAnsi="仿宋" w:eastAsia="仿宋" w:cs="仿宋"/>
          <w:color w:val="000000"/>
          <w:kern w:val="0"/>
          <w:sz w:val="32"/>
          <w:szCs w:val="32"/>
          <w:lang w:val="en-US" w:eastAsia="zh-CN" w:bidi="ar"/>
        </w:rPr>
        <w:t xml:space="preserve">补贴标签。 </w:t>
      </w:r>
    </w:p>
    <w:p w14:paraId="0F8FBA07">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 xml:space="preserve">（二）盘点发现的无账面记载的国有资产，经核实确认权属后，认定为盘盈资产的，按财务、资产管理有关规定及时办理登记入账。 </w:t>
      </w:r>
    </w:p>
    <w:p w14:paraId="36D7FAC1">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三）盘点发现的有账面记载但无实物的国有资产，相应二级单位须承担起资产管理主体责任，严格落实“新官要理旧账”的要求，现任的领导班子有责任处理之前历届班子遗留的资产丢失问题，要会同资产使用人积极寻找资产，避免无原则地上报资产盘亏。经核实确实为盘亏资产的，各单位及相关部门应及时查明原因，分清责任，具体参照《北京工商大学固定资产丢失损坏赔偿管理办法（试行）》（北工商校发[2019]64号）执行。再按照现行资产管理规定权限，以报损方式履行资产处置审批手续，经批准后，根据财务、资产管理有关规定调整相关账目。 </w:t>
      </w:r>
    </w:p>
    <w:p w14:paraId="66B263FC">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（四）盘点发现的长期低效运转、闲置资产，应当推进</w:t>
      </w:r>
    </w:p>
    <w:p w14:paraId="5963D634">
      <w:pPr>
        <w:keepNext w:val="0"/>
        <w:keepLines w:val="0"/>
        <w:widowControl/>
        <w:suppressLineNumbers w:val="0"/>
        <w:jc w:val="left"/>
      </w:pPr>
      <w:r>
        <w:rPr>
          <w:rFonts w:hint="eastAsia" w:ascii="仿宋" w:hAnsi="仿宋" w:eastAsia="仿宋" w:cs="仿宋"/>
          <w:color w:val="000000"/>
          <w:kern w:val="0"/>
          <w:sz w:val="32"/>
          <w:szCs w:val="32"/>
          <w:lang w:val="en-US" w:eastAsia="zh-CN" w:bidi="ar"/>
        </w:rPr>
        <w:t>共享共用和调剂使用，盘活存量资产，提高资产使用效率。</w:t>
      </w:r>
    </w:p>
    <w:p w14:paraId="5ED3D0B3">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（五）盘点发现的长期积压待报废和已损毁无法使用资</w:t>
      </w:r>
    </w:p>
    <w:p w14:paraId="4D7AC0F5">
      <w:pPr>
        <w:keepNext w:val="0"/>
        <w:keepLines w:val="0"/>
        <w:widowControl/>
        <w:suppressLineNumbers w:val="0"/>
        <w:jc w:val="left"/>
      </w:pPr>
      <w:r>
        <w:rPr>
          <w:rFonts w:hint="eastAsia" w:ascii="仿宋" w:hAnsi="仿宋" w:eastAsia="仿宋" w:cs="仿宋"/>
          <w:color w:val="000000"/>
          <w:kern w:val="0"/>
          <w:sz w:val="32"/>
          <w:szCs w:val="32"/>
          <w:lang w:val="en-US" w:eastAsia="zh-CN" w:bidi="ar"/>
        </w:rPr>
        <w:t>产，应查明资产账目信息重点标注，并根据实际按学校有关</w:t>
      </w:r>
    </w:p>
    <w:p w14:paraId="57A342A2">
      <w:pPr>
        <w:keepNext w:val="0"/>
        <w:keepLines w:val="0"/>
        <w:widowControl/>
        <w:suppressLineNumbers w:val="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规定及时报废处置。</w:t>
      </w:r>
    </w:p>
    <w:p w14:paraId="6F5209F6">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 xml:space="preserve">（六）各单位要分析盘点结果，总结管理经验，明晰存在的问题，坚持问题导向，堵塞管理漏洞，健全完善规章制度，避免出现前清后乱等现象。 </w:t>
      </w:r>
    </w:p>
    <w:p w14:paraId="0526B6A0">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（七）盘点发现的其他各类资产问题也应在盘点报告中</w:t>
      </w:r>
    </w:p>
    <w:p w14:paraId="0B53BD5D">
      <w:pPr>
        <w:keepNext w:val="0"/>
        <w:keepLines w:val="0"/>
        <w:widowControl/>
        <w:suppressLineNumbers w:val="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如实反映，一并书面报国有资产管理处。</w:t>
      </w:r>
    </w:p>
    <w:p w14:paraId="24FE713C">
      <w:pPr>
        <w:ind w:firstLine="643" w:firstLineChars="200"/>
        <w:rPr>
          <w:rFonts w:hint="default" w:ascii="仿宋" w:hAnsi="仿宋" w:eastAsia="仿宋"/>
          <w:b/>
          <w:sz w:val="32"/>
          <w:szCs w:val="32"/>
          <w:lang w:val="en-US" w:eastAsia="zh-CN"/>
        </w:rPr>
      </w:pPr>
      <w:r>
        <w:rPr>
          <w:rFonts w:hint="eastAsia" w:ascii="仿宋" w:hAnsi="仿宋" w:eastAsia="仿宋"/>
          <w:b/>
          <w:sz w:val="32"/>
          <w:szCs w:val="32"/>
          <w:lang w:val="en-US" w:eastAsia="zh-CN"/>
        </w:rPr>
        <w:t>六</w:t>
      </w:r>
      <w:r>
        <w:rPr>
          <w:rFonts w:hint="eastAsia" w:ascii="仿宋" w:hAnsi="仿宋" w:eastAsia="仿宋"/>
          <w:b/>
          <w:sz w:val="32"/>
          <w:szCs w:val="32"/>
        </w:rPr>
        <w:t>、</w:t>
      </w:r>
      <w:r>
        <w:rPr>
          <w:rFonts w:hint="eastAsia" w:ascii="仿宋" w:hAnsi="仿宋" w:eastAsia="仿宋"/>
          <w:b/>
          <w:sz w:val="32"/>
          <w:szCs w:val="32"/>
          <w:lang w:val="en-US" w:eastAsia="zh-CN"/>
        </w:rPr>
        <w:t>盘点工作要求及监督检查</w:t>
      </w:r>
    </w:p>
    <w:p w14:paraId="19B26910">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（一）盘点工作要求</w:t>
      </w:r>
    </w:p>
    <w:p w14:paraId="1842B786">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1.加强领导。各单位应</w:t>
      </w:r>
      <w:r>
        <w:rPr>
          <w:rFonts w:hint="default" w:ascii="仿宋" w:hAnsi="仿宋" w:eastAsia="仿宋" w:cs="仿宋"/>
          <w:color w:val="000000"/>
          <w:kern w:val="0"/>
          <w:sz w:val="32"/>
          <w:szCs w:val="32"/>
          <w:lang w:val="en-US" w:eastAsia="zh-CN" w:bidi="ar"/>
        </w:rPr>
        <w:t>切实履行好本单位资产管理的主体责任，</w:t>
      </w:r>
      <w:r>
        <w:rPr>
          <w:rFonts w:hint="eastAsia" w:ascii="仿宋" w:hAnsi="仿宋" w:eastAsia="仿宋" w:cs="仿宋"/>
          <w:color w:val="000000"/>
          <w:kern w:val="0"/>
          <w:sz w:val="32"/>
          <w:szCs w:val="32"/>
          <w:lang w:val="en-US" w:eastAsia="zh-CN" w:bidi="ar"/>
        </w:rPr>
        <w:t>加强对盘点工作的组织领导，做到分工明确，责任到人，</w:t>
      </w:r>
      <w:r>
        <w:rPr>
          <w:rFonts w:hint="default" w:ascii="仿宋" w:hAnsi="仿宋" w:eastAsia="仿宋" w:cs="仿宋"/>
          <w:color w:val="000000"/>
          <w:kern w:val="0"/>
          <w:sz w:val="32"/>
          <w:szCs w:val="32"/>
          <w:lang w:val="en-US" w:eastAsia="zh-CN" w:bidi="ar"/>
        </w:rPr>
        <w:t>发现问题应及时规范处理</w:t>
      </w:r>
      <w:r>
        <w:rPr>
          <w:rFonts w:hint="eastAsia" w:ascii="仿宋" w:hAnsi="仿宋" w:eastAsia="仿宋" w:cs="仿宋"/>
          <w:color w:val="000000"/>
          <w:kern w:val="0"/>
          <w:sz w:val="32"/>
          <w:szCs w:val="32"/>
          <w:lang w:val="en-US" w:eastAsia="zh-CN" w:bidi="ar"/>
        </w:rPr>
        <w:t>，保证盘点工作顺利开展、盘点结果真实可靠。</w:t>
      </w:r>
    </w:p>
    <w:p w14:paraId="7783118E">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2.精心组织。各单位要认真学习相关文件，做好宣传动员工作，明确盘点内容，掌握盘点进度，协调处理盘点中存在的问题，保证盘点工作顺利完成。</w:t>
      </w:r>
    </w:p>
    <w:p w14:paraId="019C1543">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3.严肃纪律。各单位及所有教职工应当树立“人人都是资产管理员”的理念，按照职责分工，坚持“</w:t>
      </w:r>
      <w:r>
        <w:rPr>
          <w:rFonts w:hint="default" w:ascii="仿宋" w:hAnsi="仿宋" w:eastAsia="仿宋" w:cs="仿宋"/>
          <w:color w:val="000000"/>
          <w:kern w:val="0"/>
          <w:sz w:val="32"/>
          <w:szCs w:val="32"/>
          <w:lang w:val="en-US" w:eastAsia="zh-CN" w:bidi="ar"/>
        </w:rPr>
        <w:t>真盘真点</w:t>
      </w:r>
      <w:r>
        <w:rPr>
          <w:rFonts w:hint="eastAsia" w:ascii="仿宋" w:hAnsi="仿宋" w:eastAsia="仿宋" w:cs="仿宋"/>
          <w:color w:val="000000"/>
          <w:kern w:val="0"/>
          <w:sz w:val="32"/>
          <w:szCs w:val="32"/>
          <w:lang w:val="en-US" w:eastAsia="zh-CN" w:bidi="ar"/>
        </w:rPr>
        <w:t>”的原则，认真履行资产盘点工作职责，切实做到“以账对物，以物查账，见物就点，见账就清”，</w:t>
      </w:r>
      <w:r>
        <w:rPr>
          <w:rFonts w:hint="default" w:ascii="仿宋" w:hAnsi="仿宋" w:eastAsia="仿宋" w:cs="仿宋"/>
          <w:color w:val="000000"/>
          <w:kern w:val="0"/>
          <w:sz w:val="32"/>
          <w:szCs w:val="32"/>
          <w:lang w:val="en-US" w:eastAsia="zh-CN" w:bidi="ar"/>
        </w:rPr>
        <w:t>全面掌握固定资产真实状况</w:t>
      </w:r>
      <w:r>
        <w:rPr>
          <w:rFonts w:hint="eastAsia" w:ascii="仿宋" w:hAnsi="仿宋" w:eastAsia="仿宋" w:cs="仿宋"/>
          <w:color w:val="000000"/>
          <w:kern w:val="0"/>
          <w:sz w:val="32"/>
          <w:szCs w:val="32"/>
          <w:lang w:val="en-US" w:eastAsia="zh-CN" w:bidi="ar"/>
        </w:rPr>
        <w:t>，如实反映资产管理情况和存在问题，不得瞒报虚报</w:t>
      </w:r>
      <w:r>
        <w:rPr>
          <w:rFonts w:hint="default" w:ascii="仿宋" w:hAnsi="仿宋" w:eastAsia="仿宋" w:cs="仿宋"/>
          <w:color w:val="000000"/>
          <w:kern w:val="0"/>
          <w:sz w:val="32"/>
          <w:szCs w:val="32"/>
          <w:lang w:val="en-US" w:eastAsia="zh-CN" w:bidi="ar"/>
        </w:rPr>
        <w:t>，确保账账相符、账实相符</w:t>
      </w:r>
      <w:r>
        <w:rPr>
          <w:rFonts w:hint="eastAsia" w:ascii="仿宋" w:hAnsi="仿宋" w:eastAsia="仿宋" w:cs="仿宋"/>
          <w:color w:val="000000"/>
          <w:kern w:val="0"/>
          <w:sz w:val="32"/>
          <w:szCs w:val="32"/>
          <w:lang w:val="en-US" w:eastAsia="zh-CN" w:bidi="ar"/>
        </w:rPr>
        <w:t>。</w:t>
      </w:r>
    </w:p>
    <w:p w14:paraId="5AFCE45D">
      <w:pPr>
        <w:keepNext w:val="0"/>
        <w:keepLines w:val="0"/>
        <w:widowControl/>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（二）盘点工作监督检查</w:t>
      </w:r>
    </w:p>
    <w:p w14:paraId="28F9195A">
      <w:pPr>
        <w:keepNext w:val="0"/>
        <w:keepLines w:val="0"/>
        <w:widowControl/>
        <w:suppressLineNumbers w:val="0"/>
        <w:ind w:firstLine="640" w:firstLineChars="200"/>
        <w:jc w:val="left"/>
      </w:pPr>
      <w:r>
        <w:rPr>
          <w:rFonts w:hint="eastAsia" w:ascii="仿宋" w:hAnsi="仿宋" w:eastAsia="仿宋" w:cs="仿宋"/>
          <w:color w:val="000000"/>
          <w:kern w:val="0"/>
          <w:sz w:val="32"/>
          <w:szCs w:val="32"/>
          <w:lang w:val="en-US" w:eastAsia="zh-CN" w:bidi="ar"/>
        </w:rPr>
        <w:t xml:space="preserve">学校资产盘点监督工作坚持单位内部监督与审计、纪检监督相结合，事前监督与事中监督、事后监督相结合，日常监督与专项检查相结合。对在盘点工作中出现敷衍塞责、应付差事、瞒报虚报、不盘点即上报等未“真盘真点”的单位和教职工，学校将责令改正，情节严重的将按有关规定处理。 </w:t>
      </w:r>
    </w:p>
    <w:p w14:paraId="0C5F82AD">
      <w:pPr>
        <w:keepNext w:val="0"/>
        <w:keepLines w:val="0"/>
        <w:widowControl/>
        <w:numPr>
          <w:ilvl w:val="0"/>
          <w:numId w:val="0"/>
        </w:numPr>
        <w:suppressLineNumbers w:val="0"/>
        <w:ind w:firstLine="640" w:firstLineChars="200"/>
        <w:jc w:val="left"/>
        <w:rPr>
          <w:rFonts w:hint="default"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（三）各单位盘点责任</w:t>
      </w:r>
    </w:p>
    <w:p w14:paraId="7C3C9F60">
      <w:pPr>
        <w:keepNext w:val="0"/>
        <w:keepLines w:val="0"/>
        <w:widowControl/>
        <w:numPr>
          <w:ilvl w:val="0"/>
          <w:numId w:val="0"/>
        </w:numPr>
        <w:suppressLineNumbers w:val="0"/>
        <w:ind w:firstLine="640" w:firstLineChars="2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2"/>
          <w:szCs w:val="32"/>
          <w:lang w:val="en-US" w:eastAsia="zh-CN" w:bidi="ar"/>
        </w:rPr>
        <w:t>各单位主要负责人要对提交的资产盘点自查报告的真实性、完整性、合法性承担责任。不能对盘点出的各类资产盘盈和盘亏等提供合理、有效证据材料的，由责任人、单位负责人或单位承担赔偿责任。未按时完成自查任务，拖延学校资产盘点工作总体进度的单位，由单位主要负责人承担责任。</w:t>
      </w:r>
    </w:p>
    <w:p w14:paraId="479C13D6">
      <w:pPr>
        <w:ind w:firstLine="643" w:firstLineChars="200"/>
        <w:rPr>
          <w:rFonts w:ascii="仿宋" w:hAnsi="仿宋" w:eastAsia="仿宋"/>
          <w:sz w:val="32"/>
          <w:szCs w:val="32"/>
        </w:rPr>
      </w:pPr>
      <w:r>
        <w:rPr>
          <w:rFonts w:hint="eastAsia" w:ascii="仿宋" w:hAnsi="仿宋" w:eastAsia="仿宋"/>
          <w:b/>
          <w:sz w:val="32"/>
          <w:szCs w:val="32"/>
          <w:lang w:val="en-US" w:eastAsia="zh-CN"/>
        </w:rPr>
        <w:t>七</w:t>
      </w:r>
      <w:r>
        <w:rPr>
          <w:rFonts w:hint="eastAsia" w:ascii="仿宋" w:hAnsi="仿宋" w:eastAsia="仿宋"/>
          <w:b/>
          <w:sz w:val="32"/>
          <w:szCs w:val="32"/>
        </w:rPr>
        <w:t>、</w:t>
      </w:r>
      <w:r>
        <w:rPr>
          <w:rFonts w:ascii="仿宋" w:hAnsi="仿宋" w:eastAsia="仿宋"/>
          <w:b/>
          <w:sz w:val="32"/>
          <w:szCs w:val="32"/>
        </w:rPr>
        <w:t>提交材料</w:t>
      </w:r>
    </w:p>
    <w:p w14:paraId="08683EDF">
      <w:pPr>
        <w:ind w:firstLine="640" w:firstLineChars="200"/>
        <w:rPr>
          <w:rFonts w:ascii="仿宋" w:hAnsi="仿宋" w:eastAsia="仿宋"/>
          <w:sz w:val="32"/>
          <w:szCs w:val="32"/>
        </w:rPr>
      </w:pPr>
      <w:r>
        <w:rPr>
          <w:rFonts w:hint="eastAsia" w:ascii="仿宋" w:hAnsi="仿宋" w:eastAsia="仿宋"/>
          <w:sz w:val="32"/>
          <w:szCs w:val="32"/>
        </w:rPr>
        <w:t>各</w:t>
      </w:r>
      <w:r>
        <w:rPr>
          <w:rFonts w:ascii="仿宋" w:hAnsi="仿宋" w:eastAsia="仿宋"/>
          <w:sz w:val="32"/>
          <w:szCs w:val="32"/>
        </w:rPr>
        <w:t>单位须在</w:t>
      </w:r>
      <w:r>
        <w:rPr>
          <w:rFonts w:hint="eastAsia" w:ascii="仿宋" w:hAnsi="仿宋" w:eastAsia="仿宋"/>
          <w:sz w:val="32"/>
          <w:szCs w:val="32"/>
          <w:highlight w:val="yellow"/>
          <w:lang w:val="en-US" w:eastAsia="zh-CN"/>
        </w:rPr>
        <w:t>10</w:t>
      </w:r>
      <w:r>
        <w:rPr>
          <w:rFonts w:hint="eastAsia" w:ascii="仿宋" w:hAnsi="仿宋" w:eastAsia="仿宋"/>
          <w:sz w:val="32"/>
          <w:szCs w:val="32"/>
          <w:highlight w:val="yellow"/>
        </w:rPr>
        <w:t>月</w:t>
      </w:r>
      <w:r>
        <w:rPr>
          <w:rFonts w:hint="eastAsia" w:ascii="仿宋" w:hAnsi="仿宋" w:eastAsia="仿宋"/>
          <w:sz w:val="32"/>
          <w:szCs w:val="32"/>
          <w:highlight w:val="yellow"/>
          <w:lang w:val="en-US" w:eastAsia="zh-CN"/>
        </w:rPr>
        <w:t>17日</w:t>
      </w:r>
      <w:r>
        <w:rPr>
          <w:rFonts w:hint="eastAsia" w:ascii="仿宋" w:hAnsi="仿宋" w:eastAsia="仿宋"/>
          <w:sz w:val="32"/>
          <w:szCs w:val="32"/>
          <w:lang w:val="en-US" w:eastAsia="zh-CN"/>
        </w:rPr>
        <w:t>前</w:t>
      </w:r>
      <w:r>
        <w:rPr>
          <w:rFonts w:ascii="仿宋" w:hAnsi="仿宋" w:eastAsia="仿宋"/>
          <w:sz w:val="32"/>
          <w:szCs w:val="32"/>
        </w:rPr>
        <w:t>将《</w:t>
      </w:r>
      <w:r>
        <w:rPr>
          <w:rFonts w:hint="eastAsia" w:ascii="仿宋" w:hAnsi="仿宋" w:eastAsia="仿宋"/>
          <w:sz w:val="32"/>
          <w:szCs w:val="32"/>
        </w:rPr>
        <w:t>二级单位</w:t>
      </w:r>
      <w:r>
        <w:rPr>
          <w:rFonts w:ascii="仿宋" w:hAnsi="仿宋" w:eastAsia="仿宋"/>
          <w:sz w:val="32"/>
          <w:szCs w:val="32"/>
        </w:rPr>
        <w:t>国有资产盘点工作</w:t>
      </w:r>
      <w:r>
        <w:rPr>
          <w:rFonts w:hint="eastAsia" w:ascii="仿宋" w:hAnsi="仿宋" w:eastAsia="仿宋"/>
          <w:sz w:val="32"/>
          <w:szCs w:val="32"/>
        </w:rPr>
        <w:t>小组名单</w:t>
      </w:r>
      <w:r>
        <w:rPr>
          <w:rFonts w:ascii="仿宋" w:hAnsi="仿宋" w:eastAsia="仿宋"/>
          <w:sz w:val="32"/>
          <w:szCs w:val="32"/>
        </w:rPr>
        <w:t>》</w:t>
      </w:r>
      <w:r>
        <w:rPr>
          <w:rFonts w:hint="eastAsia" w:ascii="仿宋" w:hAnsi="仿宋" w:eastAsia="仿宋"/>
          <w:sz w:val="32"/>
          <w:szCs w:val="32"/>
        </w:rPr>
        <w:t>（附件</w:t>
      </w:r>
      <w:r>
        <w:rPr>
          <w:rFonts w:hint="eastAsia" w:ascii="仿宋" w:hAnsi="仿宋" w:eastAsia="仿宋"/>
          <w:sz w:val="32"/>
          <w:szCs w:val="32"/>
          <w:lang w:val="en-US" w:eastAsia="zh-CN"/>
        </w:rPr>
        <w:t>3</w:t>
      </w:r>
      <w:r>
        <w:rPr>
          <w:rFonts w:hint="eastAsia" w:ascii="仿宋" w:hAnsi="仿宋" w:eastAsia="仿宋"/>
          <w:sz w:val="32"/>
          <w:szCs w:val="32"/>
        </w:rPr>
        <w:t>）交至综合</w:t>
      </w:r>
      <w:r>
        <w:rPr>
          <w:rFonts w:hint="eastAsia" w:ascii="仿宋" w:hAnsi="仿宋" w:eastAsia="仿宋"/>
          <w:sz w:val="32"/>
          <w:szCs w:val="32"/>
          <w:lang w:val="en-US" w:eastAsia="zh-CN"/>
        </w:rPr>
        <w:t>南</w:t>
      </w:r>
      <w:r>
        <w:rPr>
          <w:rFonts w:hint="eastAsia" w:ascii="仿宋" w:hAnsi="仿宋" w:eastAsia="仿宋"/>
          <w:sz w:val="32"/>
          <w:szCs w:val="32"/>
        </w:rPr>
        <w:t>楼</w:t>
      </w:r>
      <w:r>
        <w:rPr>
          <w:rFonts w:hint="eastAsia" w:ascii="仿宋" w:hAnsi="仿宋" w:eastAsia="仿宋"/>
          <w:sz w:val="32"/>
          <w:szCs w:val="32"/>
          <w:lang w:val="en-US" w:eastAsia="zh-CN"/>
        </w:rPr>
        <w:t>B210</w:t>
      </w:r>
      <w:r>
        <w:rPr>
          <w:rFonts w:hint="eastAsia" w:ascii="仿宋" w:hAnsi="仿宋" w:eastAsia="仿宋"/>
          <w:sz w:val="32"/>
          <w:szCs w:val="32"/>
        </w:rPr>
        <w:t>。</w:t>
      </w:r>
    </w:p>
    <w:p w14:paraId="6C74BF4F">
      <w:pPr>
        <w:ind w:firstLine="640" w:firstLineChars="200"/>
        <w:rPr>
          <w:rFonts w:ascii="仿宋" w:hAnsi="仿宋" w:eastAsia="仿宋"/>
          <w:sz w:val="32"/>
          <w:szCs w:val="32"/>
        </w:rPr>
      </w:pPr>
      <w:r>
        <w:rPr>
          <w:rFonts w:hint="eastAsia" w:ascii="仿宋" w:hAnsi="仿宋" w:eastAsia="仿宋"/>
          <w:sz w:val="32"/>
          <w:szCs w:val="32"/>
        </w:rPr>
        <w:t>各单位须在</w:t>
      </w:r>
      <w:r>
        <w:rPr>
          <w:rFonts w:hint="eastAsia" w:ascii="仿宋" w:hAnsi="仿宋" w:eastAsia="仿宋"/>
          <w:sz w:val="32"/>
          <w:szCs w:val="32"/>
          <w:highlight w:val="yellow"/>
          <w:lang w:val="en-US" w:eastAsia="zh-CN"/>
        </w:rPr>
        <w:t>10</w:t>
      </w:r>
      <w:r>
        <w:rPr>
          <w:rFonts w:hint="eastAsia" w:ascii="仿宋" w:hAnsi="仿宋" w:eastAsia="仿宋"/>
          <w:sz w:val="32"/>
          <w:szCs w:val="32"/>
          <w:highlight w:val="yellow"/>
        </w:rPr>
        <w:t>月</w:t>
      </w:r>
      <w:r>
        <w:rPr>
          <w:rFonts w:hint="eastAsia" w:ascii="仿宋" w:hAnsi="仿宋" w:eastAsia="仿宋"/>
          <w:sz w:val="32"/>
          <w:szCs w:val="32"/>
          <w:highlight w:val="yellow"/>
          <w:lang w:val="en-US" w:eastAsia="zh-CN"/>
        </w:rPr>
        <w:t>31</w:t>
      </w:r>
      <w:r>
        <w:rPr>
          <w:rFonts w:hint="eastAsia" w:ascii="仿宋" w:hAnsi="仿宋" w:eastAsia="仿宋"/>
          <w:sz w:val="32"/>
          <w:szCs w:val="32"/>
          <w:highlight w:val="yellow"/>
        </w:rPr>
        <w:t>日</w:t>
      </w:r>
      <w:r>
        <w:rPr>
          <w:rFonts w:ascii="仿宋" w:hAnsi="仿宋" w:eastAsia="仿宋"/>
          <w:sz w:val="32"/>
          <w:szCs w:val="32"/>
        </w:rPr>
        <w:t>之前</w:t>
      </w:r>
      <w:r>
        <w:rPr>
          <w:rFonts w:hint="eastAsia" w:ascii="仿宋" w:hAnsi="仿宋" w:eastAsia="仿宋"/>
          <w:sz w:val="32"/>
          <w:szCs w:val="32"/>
        </w:rPr>
        <w:t>提交《北京</w:t>
      </w:r>
      <w:r>
        <w:rPr>
          <w:rFonts w:ascii="仿宋" w:hAnsi="仿宋" w:eastAsia="仿宋"/>
          <w:sz w:val="32"/>
          <w:szCs w:val="32"/>
        </w:rPr>
        <w:t>工商大学资产盘点自查报告</w:t>
      </w:r>
      <w:r>
        <w:rPr>
          <w:rFonts w:hint="eastAsia" w:ascii="仿宋" w:hAnsi="仿宋" w:eastAsia="仿宋"/>
          <w:sz w:val="32"/>
          <w:szCs w:val="32"/>
        </w:rPr>
        <w:t>》（</w:t>
      </w:r>
      <w:r>
        <w:rPr>
          <w:rFonts w:ascii="仿宋" w:hAnsi="仿宋" w:eastAsia="仿宋"/>
          <w:sz w:val="32"/>
          <w:szCs w:val="32"/>
        </w:rPr>
        <w:t>附件</w:t>
      </w:r>
      <w:r>
        <w:rPr>
          <w:rFonts w:hint="eastAsia" w:ascii="仿宋" w:hAnsi="仿宋" w:eastAsia="仿宋"/>
          <w:sz w:val="32"/>
          <w:szCs w:val="32"/>
          <w:lang w:val="en-US" w:eastAsia="zh-CN"/>
        </w:rPr>
        <w:t>4</w:t>
      </w:r>
      <w:r>
        <w:rPr>
          <w:rFonts w:hint="eastAsia" w:ascii="仿宋" w:hAnsi="仿宋" w:eastAsia="仿宋"/>
          <w:sz w:val="32"/>
          <w:szCs w:val="32"/>
        </w:rPr>
        <w:t>），</w:t>
      </w:r>
      <w:r>
        <w:rPr>
          <w:rFonts w:ascii="仿宋" w:hAnsi="仿宋" w:eastAsia="仿宋"/>
          <w:sz w:val="32"/>
          <w:szCs w:val="32"/>
        </w:rPr>
        <w:t>材料</w:t>
      </w:r>
      <w:r>
        <w:rPr>
          <w:rFonts w:hint="eastAsia" w:ascii="仿宋" w:hAnsi="仿宋" w:eastAsia="仿宋"/>
          <w:sz w:val="32"/>
          <w:szCs w:val="32"/>
        </w:rPr>
        <w:t>须单位党政负责人签字并加盖公章。同时</w:t>
      </w:r>
      <w:r>
        <w:rPr>
          <w:rFonts w:ascii="仿宋" w:hAnsi="仿宋" w:eastAsia="仿宋"/>
          <w:sz w:val="32"/>
          <w:szCs w:val="32"/>
        </w:rPr>
        <w:t>，各</w:t>
      </w:r>
      <w:r>
        <w:rPr>
          <w:rFonts w:hint="eastAsia" w:ascii="仿宋" w:hAnsi="仿宋" w:eastAsia="仿宋"/>
          <w:sz w:val="32"/>
          <w:szCs w:val="32"/>
        </w:rPr>
        <w:t>单位</w:t>
      </w:r>
      <w:r>
        <w:rPr>
          <w:rFonts w:ascii="仿宋" w:hAnsi="仿宋" w:eastAsia="仿宋"/>
          <w:sz w:val="32"/>
          <w:szCs w:val="32"/>
        </w:rPr>
        <w:t>须</w:t>
      </w:r>
      <w:r>
        <w:rPr>
          <w:rFonts w:hint="eastAsia" w:ascii="仿宋" w:hAnsi="仿宋" w:eastAsia="仿宋"/>
          <w:sz w:val="32"/>
          <w:szCs w:val="32"/>
        </w:rPr>
        <w:t>将各</w:t>
      </w:r>
      <w:r>
        <w:rPr>
          <w:rFonts w:ascii="仿宋" w:hAnsi="仿宋" w:eastAsia="仿宋"/>
          <w:sz w:val="32"/>
          <w:szCs w:val="32"/>
        </w:rPr>
        <w:t>资产使用人</w:t>
      </w:r>
      <w:r>
        <w:rPr>
          <w:rFonts w:hint="eastAsia" w:ascii="仿宋" w:hAnsi="仿宋" w:eastAsia="仿宋"/>
          <w:sz w:val="32"/>
          <w:szCs w:val="32"/>
        </w:rPr>
        <w:t>签字</w:t>
      </w:r>
      <w:r>
        <w:rPr>
          <w:rFonts w:ascii="仿宋" w:hAnsi="仿宋" w:eastAsia="仿宋"/>
          <w:sz w:val="32"/>
          <w:szCs w:val="32"/>
        </w:rPr>
        <w:t>确认后</w:t>
      </w:r>
      <w:r>
        <w:rPr>
          <w:rFonts w:hint="eastAsia" w:ascii="仿宋" w:hAnsi="仿宋" w:eastAsia="仿宋"/>
          <w:sz w:val="32"/>
          <w:szCs w:val="32"/>
        </w:rPr>
        <w:t>的</w:t>
      </w:r>
      <w:r>
        <w:rPr>
          <w:rFonts w:ascii="仿宋" w:hAnsi="仿宋" w:eastAsia="仿宋"/>
          <w:sz w:val="32"/>
          <w:szCs w:val="32"/>
        </w:rPr>
        <w:t>资产</w:t>
      </w:r>
      <w:r>
        <w:rPr>
          <w:rFonts w:hint="eastAsia" w:ascii="仿宋" w:hAnsi="仿宋" w:eastAsia="仿宋"/>
          <w:sz w:val="32"/>
          <w:szCs w:val="32"/>
        </w:rPr>
        <w:t>台账报至</w:t>
      </w:r>
      <w:r>
        <w:rPr>
          <w:rFonts w:ascii="仿宋" w:hAnsi="仿宋" w:eastAsia="仿宋"/>
          <w:sz w:val="32"/>
          <w:szCs w:val="32"/>
        </w:rPr>
        <w:t>国有资产管理处备案。</w:t>
      </w:r>
    </w:p>
    <w:p w14:paraId="262002F8">
      <w:pPr>
        <w:ind w:firstLine="640" w:firstLineChars="200"/>
        <w:rPr>
          <w:rFonts w:ascii="仿宋" w:hAnsi="仿宋" w:eastAsia="仿宋"/>
          <w:sz w:val="32"/>
          <w:szCs w:val="32"/>
        </w:rPr>
      </w:pPr>
    </w:p>
    <w:p w14:paraId="425A0C8A">
      <w:pPr>
        <w:rPr>
          <w:rFonts w:hint="default" w:ascii="仿宋" w:hAnsi="仿宋" w:eastAsia="仿宋"/>
          <w:sz w:val="32"/>
          <w:szCs w:val="32"/>
          <w:lang w:val="en-US" w:eastAsia="zh-CN"/>
        </w:rPr>
      </w:pPr>
      <w:r>
        <w:rPr>
          <w:rFonts w:hint="eastAsia" w:ascii="仿宋" w:hAnsi="仿宋" w:eastAsia="仿宋"/>
          <w:sz w:val="32"/>
          <w:szCs w:val="32"/>
        </w:rPr>
        <w:t>附件1：</w:t>
      </w:r>
      <w:r>
        <w:rPr>
          <w:rFonts w:hint="eastAsia" w:ascii="仿宋" w:hAnsi="仿宋" w:eastAsia="仿宋"/>
          <w:sz w:val="32"/>
          <w:szCs w:val="32"/>
          <w:lang w:val="en-US" w:eastAsia="zh-CN"/>
        </w:rPr>
        <w:t>行政事业单位办公配置标准表（2019版）</w:t>
      </w:r>
    </w:p>
    <w:p w14:paraId="207BF4B8">
      <w:pPr>
        <w:rPr>
          <w:rFonts w:ascii="仿宋" w:hAnsi="仿宋" w:eastAsia="仿宋"/>
          <w:sz w:val="32"/>
          <w:szCs w:val="32"/>
        </w:rPr>
      </w:pPr>
      <w:r>
        <w:rPr>
          <w:rFonts w:hint="eastAsia" w:ascii="仿宋" w:hAnsi="仿宋" w:eastAsia="仿宋"/>
          <w:sz w:val="32"/>
          <w:szCs w:val="32"/>
        </w:rPr>
        <w:t>附件</w:t>
      </w:r>
      <w:r>
        <w:rPr>
          <w:rFonts w:hint="eastAsia" w:ascii="仿宋" w:hAnsi="仿宋" w:eastAsia="仿宋"/>
          <w:sz w:val="32"/>
          <w:szCs w:val="32"/>
          <w:lang w:val="en-US" w:eastAsia="zh-CN"/>
        </w:rPr>
        <w:t>2</w:t>
      </w:r>
      <w:r>
        <w:rPr>
          <w:rFonts w:hint="eastAsia" w:ascii="仿宋" w:hAnsi="仿宋" w:eastAsia="仿宋"/>
          <w:sz w:val="32"/>
          <w:szCs w:val="32"/>
        </w:rPr>
        <w:t>：《北京</w:t>
      </w:r>
      <w:r>
        <w:rPr>
          <w:rFonts w:ascii="仿宋" w:hAnsi="仿宋" w:eastAsia="仿宋"/>
          <w:sz w:val="32"/>
          <w:szCs w:val="32"/>
        </w:rPr>
        <w:t>工商大学</w:t>
      </w:r>
      <w:r>
        <w:rPr>
          <w:rFonts w:hint="eastAsia" w:ascii="仿宋" w:hAnsi="仿宋" w:eastAsia="仿宋"/>
          <w:sz w:val="32"/>
          <w:szCs w:val="32"/>
        </w:rPr>
        <w:t>固定</w:t>
      </w:r>
      <w:r>
        <w:rPr>
          <w:rFonts w:ascii="仿宋" w:hAnsi="仿宋" w:eastAsia="仿宋"/>
          <w:sz w:val="32"/>
          <w:szCs w:val="32"/>
        </w:rPr>
        <w:t>资产</w:t>
      </w:r>
      <w:r>
        <w:rPr>
          <w:rFonts w:hint="eastAsia" w:ascii="仿宋" w:hAnsi="仿宋" w:eastAsia="仿宋"/>
          <w:sz w:val="32"/>
          <w:szCs w:val="32"/>
        </w:rPr>
        <w:t>丢失</w:t>
      </w:r>
      <w:r>
        <w:rPr>
          <w:rFonts w:ascii="仿宋" w:hAnsi="仿宋" w:eastAsia="仿宋"/>
          <w:sz w:val="32"/>
          <w:szCs w:val="32"/>
        </w:rPr>
        <w:t>损坏</w:t>
      </w:r>
      <w:r>
        <w:rPr>
          <w:rFonts w:hint="eastAsia" w:ascii="仿宋" w:hAnsi="仿宋" w:eastAsia="仿宋"/>
          <w:sz w:val="32"/>
          <w:szCs w:val="32"/>
        </w:rPr>
        <w:t>赔偿</w:t>
      </w:r>
      <w:r>
        <w:rPr>
          <w:rFonts w:ascii="仿宋" w:hAnsi="仿宋" w:eastAsia="仿宋"/>
          <w:sz w:val="32"/>
          <w:szCs w:val="32"/>
        </w:rPr>
        <w:t>管理办法</w:t>
      </w:r>
      <w:r>
        <w:rPr>
          <w:rFonts w:hint="eastAsia" w:ascii="仿宋" w:hAnsi="仿宋" w:eastAsia="仿宋"/>
          <w:sz w:val="32"/>
          <w:szCs w:val="32"/>
        </w:rPr>
        <w:t>》</w:t>
      </w:r>
    </w:p>
    <w:p w14:paraId="6BB87599">
      <w:pPr>
        <w:rPr>
          <w:rFonts w:ascii="仿宋" w:hAnsi="仿宋" w:eastAsia="仿宋"/>
          <w:sz w:val="32"/>
          <w:szCs w:val="32"/>
        </w:rPr>
      </w:pPr>
      <w:r>
        <w:rPr>
          <w:rFonts w:hint="eastAsia" w:ascii="仿宋" w:hAnsi="仿宋" w:eastAsia="仿宋"/>
          <w:sz w:val="32"/>
          <w:szCs w:val="32"/>
        </w:rPr>
        <w:t>附件</w:t>
      </w:r>
      <w:r>
        <w:rPr>
          <w:rFonts w:hint="eastAsia" w:ascii="仿宋" w:hAnsi="仿宋" w:eastAsia="仿宋"/>
          <w:sz w:val="32"/>
          <w:szCs w:val="32"/>
          <w:lang w:val="en-US" w:eastAsia="zh-CN"/>
        </w:rPr>
        <w:t>3</w:t>
      </w:r>
      <w:r>
        <w:rPr>
          <w:rFonts w:hint="eastAsia" w:ascii="仿宋" w:hAnsi="仿宋" w:eastAsia="仿宋"/>
          <w:sz w:val="32"/>
          <w:szCs w:val="32"/>
        </w:rPr>
        <w:t>：二级单位</w:t>
      </w:r>
      <w:r>
        <w:rPr>
          <w:rFonts w:ascii="仿宋" w:hAnsi="仿宋" w:eastAsia="仿宋"/>
          <w:sz w:val="32"/>
          <w:szCs w:val="32"/>
        </w:rPr>
        <w:t>国有资产盘点工作小组</w:t>
      </w:r>
      <w:r>
        <w:rPr>
          <w:rFonts w:hint="eastAsia" w:ascii="仿宋" w:hAnsi="仿宋" w:eastAsia="仿宋"/>
          <w:sz w:val="32"/>
          <w:szCs w:val="32"/>
        </w:rPr>
        <w:t>名单</w:t>
      </w:r>
    </w:p>
    <w:p w14:paraId="56DE132D">
      <w:pPr>
        <w:rPr>
          <w:rFonts w:ascii="仿宋" w:hAnsi="仿宋" w:eastAsia="仿宋"/>
          <w:b/>
          <w:sz w:val="32"/>
          <w:szCs w:val="32"/>
        </w:rPr>
      </w:pPr>
      <w:r>
        <w:rPr>
          <w:rFonts w:hint="eastAsia" w:ascii="仿宋" w:hAnsi="仿宋" w:eastAsia="仿宋"/>
          <w:sz w:val="32"/>
          <w:szCs w:val="32"/>
        </w:rPr>
        <w:t>附件</w:t>
      </w:r>
      <w:r>
        <w:rPr>
          <w:rFonts w:hint="eastAsia" w:ascii="仿宋" w:hAnsi="仿宋" w:eastAsia="仿宋"/>
          <w:sz w:val="32"/>
          <w:szCs w:val="32"/>
          <w:lang w:val="en-US" w:eastAsia="zh-CN"/>
        </w:rPr>
        <w:t>4</w:t>
      </w:r>
      <w:r>
        <w:rPr>
          <w:rFonts w:hint="eastAsia" w:ascii="仿宋" w:hAnsi="仿宋" w:eastAsia="仿宋"/>
          <w:sz w:val="32"/>
          <w:szCs w:val="32"/>
        </w:rPr>
        <w:t>：北京</w:t>
      </w:r>
      <w:r>
        <w:rPr>
          <w:rFonts w:ascii="仿宋" w:hAnsi="仿宋" w:eastAsia="仿宋"/>
          <w:sz w:val="32"/>
          <w:szCs w:val="32"/>
        </w:rPr>
        <w:t>工商大学资产盘点自查报告</w:t>
      </w:r>
    </w:p>
    <w:p w14:paraId="161B783F">
      <w:pPr>
        <w:ind w:firstLine="560" w:firstLineChars="200"/>
        <w:rPr>
          <w:rFonts w:ascii="仿宋" w:hAnsi="仿宋" w:eastAsia="仿宋"/>
          <w:sz w:val="28"/>
          <w:szCs w:val="28"/>
        </w:rPr>
      </w:pPr>
    </w:p>
    <w:p w14:paraId="37E8B00E">
      <w:pPr>
        <w:rPr>
          <w:rFonts w:ascii="仿宋" w:hAnsi="仿宋" w:eastAsia="仿宋"/>
          <w:sz w:val="28"/>
          <w:szCs w:val="28"/>
        </w:rPr>
      </w:pPr>
    </w:p>
    <w:p w14:paraId="1635D648">
      <w:pPr>
        <w:rPr>
          <w:rFonts w:ascii="仿宋" w:hAnsi="仿宋" w:eastAsia="仿宋"/>
          <w:sz w:val="28"/>
          <w:szCs w:val="28"/>
        </w:rPr>
      </w:pPr>
    </w:p>
    <w:p w14:paraId="36DF30D3">
      <w:pPr>
        <w:rPr>
          <w:rFonts w:ascii="仿宋" w:hAnsi="仿宋" w:eastAsia="仿宋"/>
          <w:sz w:val="28"/>
          <w:szCs w:val="28"/>
        </w:rPr>
      </w:pPr>
    </w:p>
    <w:p w14:paraId="6B49F911">
      <w:pPr>
        <w:rPr>
          <w:rFonts w:ascii="仿宋" w:hAnsi="仿宋" w:eastAsia="仿宋"/>
          <w:sz w:val="28"/>
          <w:szCs w:val="28"/>
        </w:rPr>
      </w:pPr>
    </w:p>
    <w:p w14:paraId="0F21D3EE">
      <w:pPr>
        <w:rPr>
          <w:rFonts w:ascii="仿宋" w:hAnsi="仿宋" w:eastAsia="仿宋"/>
          <w:sz w:val="28"/>
          <w:szCs w:val="28"/>
        </w:rPr>
      </w:pPr>
    </w:p>
    <w:p w14:paraId="5ED0BC0D">
      <w:pPr>
        <w:rPr>
          <w:rFonts w:ascii="仿宋" w:hAnsi="仿宋" w:eastAsia="仿宋"/>
          <w:sz w:val="28"/>
          <w:szCs w:val="28"/>
        </w:rPr>
      </w:pPr>
    </w:p>
    <w:p w14:paraId="6C473AE0">
      <w:pPr>
        <w:rPr>
          <w:rFonts w:ascii="仿宋" w:hAnsi="仿宋" w:eastAsia="仿宋"/>
          <w:sz w:val="28"/>
          <w:szCs w:val="28"/>
        </w:rPr>
      </w:pPr>
    </w:p>
    <w:p w14:paraId="296D740F">
      <w:pPr>
        <w:rPr>
          <w:rFonts w:ascii="仿宋" w:hAnsi="仿宋" w:eastAsia="仿宋"/>
          <w:sz w:val="28"/>
          <w:szCs w:val="28"/>
        </w:rPr>
      </w:pPr>
    </w:p>
    <w:p w14:paraId="6A692F91">
      <w:pPr>
        <w:rPr>
          <w:rFonts w:ascii="仿宋" w:hAnsi="仿宋" w:eastAsia="仿宋"/>
          <w:sz w:val="28"/>
          <w:szCs w:val="28"/>
        </w:rPr>
      </w:pPr>
    </w:p>
    <w:p w14:paraId="6498AC5D">
      <w:pPr>
        <w:tabs>
          <w:tab w:val="left" w:pos="142"/>
        </w:tabs>
        <w:ind w:left="-426" w:leftChars="-472" w:hanging="565" w:hangingChars="202"/>
        <w:rPr>
          <w:rFonts w:ascii="Times New Roman" w:hAnsi="Times New Roman" w:eastAsia="仿宋" w:cs="Times New Roman"/>
          <w:sz w:val="28"/>
          <w:szCs w:val="28"/>
        </w:rPr>
      </w:pPr>
      <w:r>
        <w:rPr>
          <w:rFonts w:hint="eastAsia" w:ascii="Times New Roman" w:hAnsi="Times New Roman" w:eastAsia="仿宋" w:cs="Times New Roman"/>
          <w:sz w:val="28"/>
          <w:szCs w:val="28"/>
        </w:rPr>
        <w:t>附件1:</w:t>
      </w:r>
    </w:p>
    <w:tbl>
      <w:tblPr>
        <w:tblStyle w:val="12"/>
        <w:tblW w:w="85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4"/>
        <w:gridCol w:w="3869"/>
        <w:gridCol w:w="2462"/>
      </w:tblGrid>
      <w:tr w14:paraId="66295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6FB7C">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项目名称</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E184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价格上限标准</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16389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最低使用年限</w:t>
            </w:r>
          </w:p>
        </w:tc>
      </w:tr>
      <w:tr w14:paraId="685F8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0CEC0">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办公设备</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D3EF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DDD3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r>
      <w:tr w14:paraId="16313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49FC6">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复印机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D488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35000元/台（不含配件）</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6F9E6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6年或总页数达到60万张</w:t>
            </w:r>
          </w:p>
        </w:tc>
      </w:tr>
      <w:tr w14:paraId="76E2D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1E91E">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打印机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79AB9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AFB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r>
      <w:tr w14:paraId="1F3CF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D57DF">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激光A3</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A5BCC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激光A3：20000元/台</w:t>
            </w:r>
          </w:p>
        </w:tc>
        <w:tc>
          <w:tcPr>
            <w:tcW w:w="24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5A3B4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8年</w:t>
            </w:r>
          </w:p>
        </w:tc>
      </w:tr>
      <w:tr w14:paraId="7201D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CEC51">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激光A4</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CEC3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激光A4：3000元/台</w:t>
            </w:r>
          </w:p>
        </w:tc>
        <w:tc>
          <w:tcPr>
            <w:tcW w:w="24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99F34">
            <w:pPr>
              <w:jc w:val="center"/>
              <w:rPr>
                <w:rFonts w:hint="eastAsia" w:ascii="仿宋_GB2312" w:hAnsi="宋体" w:eastAsia="仿宋_GB2312" w:cs="仿宋_GB2312"/>
                <w:i w:val="0"/>
                <w:iCs w:val="0"/>
                <w:color w:val="000000"/>
                <w:sz w:val="20"/>
                <w:szCs w:val="20"/>
                <w:u w:val="none"/>
              </w:rPr>
            </w:pPr>
          </w:p>
        </w:tc>
      </w:tr>
      <w:tr w14:paraId="05296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0E7CE">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喷墨A3</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40240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喷墨A3：5000元/台</w:t>
            </w:r>
          </w:p>
        </w:tc>
        <w:tc>
          <w:tcPr>
            <w:tcW w:w="24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414DE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8年</w:t>
            </w:r>
          </w:p>
        </w:tc>
      </w:tr>
      <w:tr w14:paraId="41328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2DBCE">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喷墨A4</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C64F9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喷墨A4：2500元/台 </w:t>
            </w:r>
          </w:p>
        </w:tc>
        <w:tc>
          <w:tcPr>
            <w:tcW w:w="24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821D0E">
            <w:pPr>
              <w:jc w:val="center"/>
              <w:rPr>
                <w:rFonts w:hint="eastAsia" w:ascii="仿宋_GB2312" w:hAnsi="宋体" w:eastAsia="仿宋_GB2312" w:cs="仿宋_GB2312"/>
                <w:i w:val="0"/>
                <w:iCs w:val="0"/>
                <w:color w:val="000000"/>
                <w:sz w:val="20"/>
                <w:szCs w:val="20"/>
                <w:u w:val="none"/>
              </w:rPr>
            </w:pPr>
          </w:p>
        </w:tc>
      </w:tr>
      <w:tr w14:paraId="24190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2C746">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针式A3</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B451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针式A3：5000元/台</w:t>
            </w:r>
          </w:p>
        </w:tc>
        <w:tc>
          <w:tcPr>
            <w:tcW w:w="24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BF82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8年</w:t>
            </w:r>
          </w:p>
        </w:tc>
      </w:tr>
      <w:tr w14:paraId="1F3F8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F81EC">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针式A4</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B4B2E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针式A4：3000元/台</w:t>
            </w:r>
          </w:p>
        </w:tc>
        <w:tc>
          <w:tcPr>
            <w:tcW w:w="24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AEE44">
            <w:pPr>
              <w:jc w:val="center"/>
              <w:rPr>
                <w:rFonts w:hint="eastAsia" w:ascii="仿宋_GB2312" w:hAnsi="宋体" w:eastAsia="仿宋_GB2312" w:cs="仿宋_GB2312"/>
                <w:i w:val="0"/>
                <w:iCs w:val="0"/>
                <w:color w:val="000000"/>
                <w:sz w:val="20"/>
                <w:szCs w:val="20"/>
                <w:u w:val="none"/>
              </w:rPr>
            </w:pPr>
          </w:p>
        </w:tc>
      </w:tr>
      <w:tr w14:paraId="649C6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7E8FDB">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票据打印机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7AB1F4">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票据打印机：——</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29726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r>
      <w:tr w14:paraId="764A5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EDE79A">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一体机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583CE">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A3：30000元/台，A4：4000元/台（均不含配件）</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39324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8年</w:t>
            </w:r>
          </w:p>
        </w:tc>
      </w:tr>
      <w:tr w14:paraId="34747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C9E6F">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传真机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95CE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2500元/台 </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D60B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8年</w:t>
            </w:r>
          </w:p>
        </w:tc>
      </w:tr>
      <w:tr w14:paraId="130C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4F9BC">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照相机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5D9347">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普通相机：5000元/台，单反套机：30000元/台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CD144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10年</w:t>
            </w:r>
          </w:p>
        </w:tc>
      </w:tr>
      <w:tr w14:paraId="11BCA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B4748">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摄像机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52320">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A8715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10年</w:t>
            </w:r>
          </w:p>
        </w:tc>
      </w:tr>
      <w:tr w14:paraId="30887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F3B80">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电视机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9541B">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0F187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10年</w:t>
            </w:r>
          </w:p>
        </w:tc>
      </w:tr>
      <w:tr w14:paraId="732C1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F9231">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投影仪</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5DBB0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001B8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r>
      <w:tr w14:paraId="6407D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B12BA">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便携式</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FA3E70">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便携式：30000元/台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6C000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8年</w:t>
            </w:r>
          </w:p>
        </w:tc>
      </w:tr>
      <w:tr w14:paraId="52B6C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17A3D">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固定式</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0FD2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2056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r>
      <w:tr w14:paraId="68EB9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43888">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计算机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D1D6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9D5CD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r>
      <w:tr w14:paraId="121D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57330">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台式机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6FE463">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D4712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6年</w:t>
            </w:r>
          </w:p>
        </w:tc>
      </w:tr>
      <w:tr w14:paraId="4081C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4F6E2">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        便携式计算机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66123C">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AF3C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6年</w:t>
            </w:r>
          </w:p>
        </w:tc>
      </w:tr>
      <w:tr w14:paraId="4F887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88AB0">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空调</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5B01BE">
            <w:pPr>
              <w:keepNext w:val="0"/>
              <w:keepLines w:val="0"/>
              <w:widowControl/>
              <w:suppressLineNumbers w:val="0"/>
              <w:jc w:val="left"/>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 xml:space="preserve">1.5P挂式:5000元/台 </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 xml:space="preserve">2.0P挂式：6000元/台             </w:t>
            </w:r>
            <w:r>
              <w:rPr>
                <w:rFonts w:hint="eastAsia" w:ascii="仿宋_GB2312" w:hAnsi="宋体" w:eastAsia="仿宋_GB2312" w:cs="仿宋_GB2312"/>
                <w:i w:val="0"/>
                <w:iCs w:val="0"/>
                <w:color w:val="000000"/>
                <w:kern w:val="0"/>
                <w:sz w:val="20"/>
                <w:szCs w:val="20"/>
                <w:u w:val="none"/>
                <w:lang w:val="en-US" w:eastAsia="zh-CN" w:bidi="ar"/>
              </w:rPr>
              <w:br w:type="textWrapping"/>
            </w:r>
            <w:r>
              <w:rPr>
                <w:rFonts w:hint="eastAsia" w:ascii="仿宋_GB2312" w:hAnsi="宋体" w:eastAsia="仿宋_GB2312" w:cs="仿宋_GB2312"/>
                <w:i w:val="0"/>
                <w:iCs w:val="0"/>
                <w:color w:val="000000"/>
                <w:kern w:val="0"/>
                <w:sz w:val="20"/>
                <w:szCs w:val="20"/>
                <w:u w:val="none"/>
                <w:lang w:val="en-US" w:eastAsia="zh-CN" w:bidi="ar"/>
              </w:rPr>
              <w:t xml:space="preserve">2.0P柜式：10000元/台    </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0B6D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10年</w:t>
            </w:r>
          </w:p>
        </w:tc>
      </w:tr>
      <w:tr w14:paraId="5F6BA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8071B">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速印机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E8595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40000元/台</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90A72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6年</w:t>
            </w:r>
          </w:p>
        </w:tc>
      </w:tr>
      <w:tr w14:paraId="018C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0CD98">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扫描仪</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F04BF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BF211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8年</w:t>
            </w:r>
          </w:p>
        </w:tc>
      </w:tr>
      <w:tr w14:paraId="0B100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49646">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服务器</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DB4BA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DDDC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6年</w:t>
            </w:r>
          </w:p>
        </w:tc>
      </w:tr>
      <w:tr w14:paraId="117A4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B702D">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小型机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70A2F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14AE9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6年</w:t>
            </w:r>
          </w:p>
        </w:tc>
      </w:tr>
      <w:tr w14:paraId="6FD89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FA3C1">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路由（交换）设备</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3778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B400C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8年</w:t>
            </w:r>
          </w:p>
        </w:tc>
      </w:tr>
      <w:tr w14:paraId="1C6D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6E711">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电冰箱</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31FDA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BEB0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10年</w:t>
            </w:r>
          </w:p>
        </w:tc>
      </w:tr>
      <w:tr w14:paraId="41D8F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C801AE">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碎纸机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F6EB8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76B78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10年</w:t>
            </w:r>
          </w:p>
        </w:tc>
      </w:tr>
      <w:tr w14:paraId="4B13A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D037F">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洗衣机</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5E20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5015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8年</w:t>
            </w:r>
          </w:p>
        </w:tc>
      </w:tr>
      <w:tr w14:paraId="40223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F75D5">
            <w:pPr>
              <w:keepNext w:val="0"/>
              <w:keepLines w:val="0"/>
              <w:widowControl/>
              <w:suppressLineNumbers w:val="0"/>
              <w:jc w:val="left"/>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 xml:space="preserve">    电开水器</w:t>
            </w:r>
          </w:p>
        </w:tc>
        <w:tc>
          <w:tcPr>
            <w:tcW w:w="38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7ECF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4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05EF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5年</w:t>
            </w:r>
          </w:p>
        </w:tc>
      </w:tr>
    </w:tbl>
    <w:p w14:paraId="035D7BAA">
      <w:pPr>
        <w:adjustRightInd w:val="0"/>
        <w:snapToGrid w:val="0"/>
        <w:spacing w:line="440" w:lineRule="exact"/>
        <w:ind w:right="96"/>
        <w:rPr>
          <w:rFonts w:ascii="黑体" w:hAnsi="华文中宋" w:eastAsia="黑体"/>
          <w:sz w:val="32"/>
          <w:szCs w:val="32"/>
        </w:rPr>
      </w:pPr>
    </w:p>
    <w:tbl>
      <w:tblPr>
        <w:tblStyle w:val="12"/>
        <w:tblW w:w="9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4"/>
        <w:gridCol w:w="2160"/>
        <w:gridCol w:w="1983"/>
        <w:gridCol w:w="1983"/>
      </w:tblGrid>
      <w:tr w14:paraId="5836C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240" w:type="dxa"/>
            <w:gridSpan w:val="4"/>
            <w:tcBorders>
              <w:top w:val="nil"/>
              <w:left w:val="nil"/>
              <w:bottom w:val="single" w:color="000000" w:sz="4" w:space="0"/>
              <w:right w:val="nil"/>
            </w:tcBorders>
            <w:noWrap/>
            <w:vAlign w:val="center"/>
          </w:tcPr>
          <w:p w14:paraId="6CCC7C5C">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行政事业单位办公设备配置标准表（2019年版2-2）</w:t>
            </w:r>
          </w:p>
        </w:tc>
      </w:tr>
      <w:tr w14:paraId="26599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D4A93F9">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3C962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实物量上限标准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C195F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价格上限标准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5FAFAF">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最低使用年限</w:t>
            </w:r>
          </w:p>
        </w:tc>
      </w:tr>
      <w:tr w14:paraId="1677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27BF35">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办公家具</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179BC22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43001AC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3E980F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r>
      <w:tr w14:paraId="54D95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47F3A9">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 xml:space="preserve">        司、局级  </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1E070DA8">
            <w:pPr>
              <w:jc w:val="center"/>
              <w:rPr>
                <w:rFonts w:hint="eastAsia" w:ascii="仿宋_GB2312" w:hAnsi="宋体" w:eastAsia="仿宋_GB2312" w:cs="仿宋_GB2312"/>
                <w:i w:val="0"/>
                <w:iCs w:val="0"/>
                <w:color w:val="000000"/>
                <w:sz w:val="20"/>
                <w:szCs w:val="20"/>
                <w:u w:val="none"/>
              </w:rPr>
            </w:pP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16AD20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20000元/人</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26F400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094AC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B26A5A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办公桌椅</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7DC641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693D30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1A54EC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33EE0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8E602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沙发</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0DCC8A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07DC22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FA9DB9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368E7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165D4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书柜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3C82633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870B4A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091A46C">
            <w:pPr>
              <w:jc w:val="center"/>
              <w:rPr>
                <w:rFonts w:hint="eastAsia" w:ascii="仿宋_GB2312" w:hAnsi="宋体" w:eastAsia="仿宋_GB2312" w:cs="仿宋_GB2312"/>
                <w:i w:val="0"/>
                <w:iCs w:val="0"/>
                <w:color w:val="000000"/>
                <w:sz w:val="20"/>
                <w:szCs w:val="20"/>
                <w:u w:val="none"/>
              </w:rPr>
            </w:pPr>
          </w:p>
        </w:tc>
      </w:tr>
      <w:tr w14:paraId="18535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69B35F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文件柜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87D31F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2EECF9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5B63B5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1F8EC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3909FF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更衣柜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E0EE17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3AAC19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33C846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356F9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E9474C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其他</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61D256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857AE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9DBC2A">
            <w:pPr>
              <w:jc w:val="center"/>
              <w:rPr>
                <w:rFonts w:hint="eastAsia" w:ascii="仿宋_GB2312" w:hAnsi="宋体" w:eastAsia="仿宋_GB2312" w:cs="仿宋_GB2312"/>
                <w:i w:val="0"/>
                <w:iCs w:val="0"/>
                <w:color w:val="000000"/>
                <w:sz w:val="24"/>
                <w:szCs w:val="24"/>
                <w:u w:val="none"/>
              </w:rPr>
            </w:pPr>
          </w:p>
        </w:tc>
      </w:tr>
      <w:tr w14:paraId="70E4B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20FD0CB">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 xml:space="preserve">        处级</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339825">
            <w:pPr>
              <w:jc w:val="center"/>
              <w:rPr>
                <w:rFonts w:hint="eastAsia" w:ascii="仿宋_GB2312" w:hAnsi="宋体"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C36A5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13000元/人</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689443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338EB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81B89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办公桌椅</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6D6152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61CA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F5EE47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03F3D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7C30A3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沙发</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3EE28F1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B23F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A44D6F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4CFB5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64A3F4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书柜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DE8A8E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E000C2">
            <w:pPr>
              <w:jc w:val="center"/>
              <w:rPr>
                <w:rFonts w:hint="eastAsia" w:ascii="仿宋_GB2312" w:hAnsi="宋体" w:eastAsia="仿宋_GB2312" w:cs="仿宋_GB2312"/>
                <w:i w:val="0"/>
                <w:iCs w:val="0"/>
                <w:color w:val="000000"/>
                <w:sz w:val="24"/>
                <w:szCs w:val="24"/>
                <w:u w:val="none"/>
              </w:rPr>
            </w:pP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64EF696">
            <w:pPr>
              <w:jc w:val="center"/>
              <w:rPr>
                <w:rFonts w:hint="eastAsia" w:ascii="仿宋_GB2312" w:hAnsi="宋体" w:eastAsia="仿宋_GB2312" w:cs="仿宋_GB2312"/>
                <w:i w:val="0"/>
                <w:iCs w:val="0"/>
                <w:color w:val="000000"/>
                <w:sz w:val="20"/>
                <w:szCs w:val="20"/>
                <w:u w:val="none"/>
              </w:rPr>
            </w:pPr>
          </w:p>
        </w:tc>
      </w:tr>
      <w:tr w14:paraId="5E23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6DB9DE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文件柜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6AD0E03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31B8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943DD4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60730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17D5F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更衣柜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B5A1E4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A728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8890E4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31DA8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F72D5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其他</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65E0FC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404EEF">
            <w:pPr>
              <w:jc w:val="center"/>
              <w:rPr>
                <w:rFonts w:hint="eastAsia" w:ascii="仿宋_GB2312" w:hAnsi="宋体"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4C44E">
            <w:pPr>
              <w:jc w:val="center"/>
              <w:rPr>
                <w:rFonts w:hint="eastAsia" w:ascii="仿宋_GB2312" w:hAnsi="宋体" w:eastAsia="仿宋_GB2312" w:cs="仿宋_GB2312"/>
                <w:i w:val="0"/>
                <w:iCs w:val="0"/>
                <w:color w:val="000000"/>
                <w:sz w:val="24"/>
                <w:szCs w:val="24"/>
                <w:u w:val="none"/>
              </w:rPr>
            </w:pPr>
          </w:p>
        </w:tc>
      </w:tr>
      <w:tr w14:paraId="5ABAF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7748A0">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 xml:space="preserve">        科级及以下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8D8F92">
            <w:pPr>
              <w:jc w:val="center"/>
              <w:rPr>
                <w:rFonts w:hint="eastAsia" w:ascii="仿宋_GB2312" w:hAnsi="宋体"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5173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6000元/人</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6ED34D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0DDCE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C382A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办公桌椅</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15B9654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DDC5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639139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25C6B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085E9F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文件柜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5592BE9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8CB23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138D3E6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6642E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CC3902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沙发</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741A2B5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FADD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6EEB3202">
            <w:pPr>
              <w:jc w:val="center"/>
              <w:rPr>
                <w:rFonts w:hint="eastAsia" w:ascii="仿宋_GB2312" w:hAnsi="宋体" w:eastAsia="仿宋_GB2312" w:cs="仿宋_GB2312"/>
                <w:i w:val="0"/>
                <w:iCs w:val="0"/>
                <w:color w:val="000000"/>
                <w:sz w:val="20"/>
                <w:szCs w:val="20"/>
                <w:u w:val="none"/>
              </w:rPr>
            </w:pPr>
          </w:p>
        </w:tc>
      </w:tr>
      <w:tr w14:paraId="2988A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F5F7F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更衣柜</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492515C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79FA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FF0BBF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05198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69166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其他</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CE3093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E827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BA02325">
            <w:pPr>
              <w:jc w:val="center"/>
              <w:rPr>
                <w:rFonts w:hint="eastAsia" w:ascii="仿宋_GB2312" w:hAnsi="宋体" w:eastAsia="仿宋_GB2312" w:cs="仿宋_GB2312"/>
                <w:i w:val="0"/>
                <w:iCs w:val="0"/>
                <w:color w:val="000000"/>
                <w:sz w:val="20"/>
                <w:szCs w:val="20"/>
                <w:u w:val="none"/>
              </w:rPr>
            </w:pPr>
          </w:p>
        </w:tc>
      </w:tr>
      <w:tr w14:paraId="2379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21EDB5B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会议室桌椅</w:t>
            </w:r>
            <w:r>
              <w:rPr>
                <w:rStyle w:val="28"/>
                <w:rFonts w:hAnsi="宋体"/>
                <w:lang w:val="en-US" w:eastAsia="zh-CN" w:bidi="ar"/>
              </w:rPr>
              <w:t>（按面积）</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40E072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50平米（含）以下</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8E71E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1000元/平米</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96E059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20403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62E912D">
            <w:pPr>
              <w:rPr>
                <w:rFonts w:hint="eastAsia" w:ascii="仿宋_GB2312" w:hAnsi="宋体" w:eastAsia="仿宋_GB2312" w:cs="仿宋_GB2312"/>
                <w:i w:val="0"/>
                <w:iCs w:val="0"/>
                <w:color w:val="000000"/>
                <w:sz w:val="24"/>
                <w:szCs w:val="24"/>
                <w:u w:val="none"/>
              </w:rPr>
            </w:pP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4992E0F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50-100平米（含）</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6A5D9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800元/平米</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0E79F3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79FED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709AC33F">
            <w:pPr>
              <w:rPr>
                <w:rFonts w:hint="eastAsia" w:ascii="仿宋_GB2312" w:hAnsi="宋体" w:eastAsia="仿宋_GB2312" w:cs="仿宋_GB2312"/>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E4E2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100平米以上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DDAD8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700元/平米</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3EB8712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40D4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F235F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会议椅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58461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C9971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508BB40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010CF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C1906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茶几</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6EA074D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60C04C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2F05D09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6DF84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4E076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桌前椅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5E9F2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1220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9D97CC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38292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4E3DB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保密柜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BA5B2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39D57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0F6F06C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r w14:paraId="69603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90F5E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    茶水柜</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AD5B4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4A978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w:t>
            </w:r>
          </w:p>
        </w:tc>
        <w:tc>
          <w:tcPr>
            <w:tcW w:w="2025" w:type="dxa"/>
            <w:tcBorders>
              <w:top w:val="single" w:color="000000" w:sz="4" w:space="0"/>
              <w:left w:val="single" w:color="000000" w:sz="4" w:space="0"/>
              <w:bottom w:val="single" w:color="000000" w:sz="4" w:space="0"/>
              <w:right w:val="single" w:color="000000" w:sz="4" w:space="0"/>
            </w:tcBorders>
            <w:noWrap w:val="0"/>
            <w:vAlign w:val="center"/>
          </w:tcPr>
          <w:p w14:paraId="74855A1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长期</w:t>
            </w:r>
          </w:p>
        </w:tc>
      </w:tr>
    </w:tbl>
    <w:p w14:paraId="70B97A6B">
      <w:pPr>
        <w:adjustRightInd w:val="0"/>
        <w:snapToGrid w:val="0"/>
        <w:spacing w:line="560" w:lineRule="exact"/>
        <w:rPr>
          <w:rFonts w:ascii="仿宋_GB2312" w:hAnsi="Calibri" w:eastAsia="仿宋_GB2312"/>
          <w:sz w:val="32"/>
          <w:szCs w:val="28"/>
        </w:rPr>
      </w:pPr>
      <w:r>
        <w:rPr>
          <w:rFonts w:ascii="仿宋_GB2312" w:hAnsi="Calibri" w:eastAsia="仿宋_GB2312"/>
          <w:sz w:val="32"/>
          <w:szCs w:val="28"/>
        </w:rPr>
        <w:t xml:space="preserve">  </w:t>
      </w:r>
    </w:p>
    <w:p w14:paraId="43917EFC">
      <w:pPr>
        <w:rPr>
          <w:rFonts w:ascii="Times New Roman" w:hAnsi="Times New Roman" w:eastAsia="仿宋" w:cs="Times New Roman"/>
          <w:sz w:val="28"/>
          <w:szCs w:val="28"/>
        </w:rPr>
      </w:pPr>
      <w:r>
        <w:rPr>
          <w:rFonts w:hint="eastAsia" w:ascii="Times New Roman" w:hAnsi="Times New Roman" w:eastAsia="仿宋" w:cs="Times New Roman"/>
          <w:sz w:val="28"/>
          <w:szCs w:val="28"/>
        </w:rPr>
        <w:t>附件</w:t>
      </w:r>
      <w:r>
        <w:rPr>
          <w:rFonts w:hint="eastAsia" w:ascii="Times New Roman" w:hAnsi="Times New Roman" w:eastAsia="仿宋" w:cs="Times New Roman"/>
          <w:sz w:val="28"/>
          <w:szCs w:val="28"/>
          <w:lang w:val="en-US" w:eastAsia="zh-CN"/>
        </w:rPr>
        <w:t>2</w:t>
      </w:r>
      <w:r>
        <w:rPr>
          <w:rFonts w:ascii="Times New Roman" w:hAnsi="Times New Roman" w:eastAsia="仿宋" w:cs="Times New Roman"/>
          <w:sz w:val="28"/>
          <w:szCs w:val="28"/>
        </w:rPr>
        <w:t>：</w:t>
      </w:r>
    </w:p>
    <w:p w14:paraId="359E974B">
      <w:pPr>
        <w:spacing w:line="560" w:lineRule="exact"/>
        <w:jc w:val="center"/>
        <w:rPr>
          <w:rFonts w:hint="eastAsia" w:ascii="仿宋_GB2312" w:hAnsi="华文中宋" w:eastAsia="仿宋_GB2312" w:cs="Times New Roman"/>
          <w:bCs/>
          <w:sz w:val="32"/>
        </w:rPr>
      </w:pPr>
    </w:p>
    <w:p w14:paraId="2FDAD101">
      <w:pPr>
        <w:spacing w:line="560" w:lineRule="exact"/>
        <w:jc w:val="center"/>
        <w:rPr>
          <w:rFonts w:hint="eastAsia" w:ascii="仿宋_GB2312" w:hAnsi="华文中宋" w:eastAsia="仿宋_GB2312" w:cs="Times New Roman"/>
          <w:bCs/>
          <w:sz w:val="32"/>
        </w:rPr>
      </w:pPr>
    </w:p>
    <w:p w14:paraId="6AC90063">
      <w:pPr>
        <w:spacing w:line="560" w:lineRule="exact"/>
        <w:jc w:val="center"/>
        <w:rPr>
          <w:rFonts w:hint="eastAsia" w:ascii="仿宋_GB2312" w:hAnsi="华文中宋" w:eastAsia="仿宋_GB2312" w:cs="Times New Roman"/>
          <w:bCs/>
          <w:sz w:val="32"/>
        </w:rPr>
      </w:pPr>
    </w:p>
    <w:p w14:paraId="1B0E967D">
      <w:pPr>
        <w:spacing w:line="560" w:lineRule="exact"/>
        <w:jc w:val="center"/>
        <w:rPr>
          <w:rFonts w:hint="eastAsia" w:ascii="仿宋_GB2312" w:hAnsi="华文中宋" w:eastAsia="仿宋_GB2312" w:cs="Times New Roman"/>
          <w:bCs/>
          <w:sz w:val="32"/>
        </w:rPr>
      </w:pPr>
    </w:p>
    <w:p w14:paraId="36109B85">
      <w:pPr>
        <w:spacing w:line="560" w:lineRule="exact"/>
        <w:jc w:val="center"/>
        <w:rPr>
          <w:rFonts w:hint="eastAsia" w:ascii="仿宋_GB2312" w:hAnsi="华文中宋" w:eastAsia="仿宋_GB2312" w:cs="Times New Roman"/>
          <w:bCs/>
          <w:sz w:val="32"/>
        </w:rPr>
      </w:pPr>
    </w:p>
    <w:p w14:paraId="02257606">
      <w:pPr>
        <w:spacing w:line="560" w:lineRule="exact"/>
        <w:jc w:val="center"/>
        <w:rPr>
          <w:rFonts w:hint="eastAsia" w:ascii="仿宋_GB2312" w:hAnsi="华文中宋" w:eastAsia="仿宋_GB2312" w:cs="Times New Roman"/>
          <w:bCs/>
          <w:sz w:val="32"/>
        </w:rPr>
      </w:pPr>
    </w:p>
    <w:p w14:paraId="0DA8F423">
      <w:pPr>
        <w:spacing w:line="560" w:lineRule="exact"/>
        <w:jc w:val="center"/>
        <w:rPr>
          <w:rFonts w:hint="eastAsia" w:ascii="仿宋_GB2312" w:hAnsi="华文中宋" w:eastAsia="仿宋_GB2312" w:cs="Times New Roman"/>
          <w:bCs/>
          <w:sz w:val="32"/>
        </w:rPr>
      </w:pPr>
    </w:p>
    <w:p w14:paraId="262C58C0">
      <w:pPr>
        <w:spacing w:line="560" w:lineRule="exact"/>
        <w:jc w:val="center"/>
        <w:rPr>
          <w:rFonts w:hint="eastAsia" w:ascii="仿宋_GB2312" w:hAnsi="华文中宋" w:eastAsia="仿宋_GB2312" w:cs="Times New Roman"/>
          <w:bCs/>
          <w:sz w:val="32"/>
        </w:rPr>
      </w:pPr>
    </w:p>
    <w:p w14:paraId="389424CA">
      <w:pPr>
        <w:spacing w:line="560" w:lineRule="exact"/>
        <w:jc w:val="center"/>
        <w:rPr>
          <w:rFonts w:hint="eastAsia" w:ascii="仿宋_GB2312" w:hAnsi="华文中宋" w:eastAsia="仿宋_GB2312" w:cs="Times New Roman"/>
          <w:bCs/>
          <w:sz w:val="32"/>
        </w:rPr>
      </w:pPr>
    </w:p>
    <w:p w14:paraId="3FAC1A74">
      <w:pPr>
        <w:spacing w:line="560" w:lineRule="exact"/>
        <w:jc w:val="center"/>
        <w:rPr>
          <w:rFonts w:hint="eastAsia" w:ascii="仿宋_GB2312" w:hAnsi="华文中宋" w:eastAsia="仿宋_GB2312" w:cs="Times New Roman"/>
          <w:bCs/>
          <w:sz w:val="32"/>
        </w:rPr>
      </w:pPr>
    </w:p>
    <w:p w14:paraId="68AA52FA">
      <w:pPr>
        <w:spacing w:line="560" w:lineRule="exact"/>
        <w:jc w:val="center"/>
        <w:rPr>
          <w:rFonts w:ascii="仿宋_GB2312" w:hAnsi="华文中宋" w:eastAsia="仿宋_GB2312" w:cs="华文中宋"/>
          <w:color w:val="000000"/>
          <w:kern w:val="0"/>
          <w:sz w:val="32"/>
          <w:szCs w:val="36"/>
        </w:rPr>
      </w:pPr>
      <w:r>
        <w:rPr>
          <w:rFonts w:hint="eastAsia" w:ascii="仿宋_GB2312" w:hAnsi="华文中宋" w:eastAsia="仿宋_GB2312" w:cs="Times New Roman"/>
          <w:bCs/>
          <w:sz w:val="32"/>
        </w:rPr>
        <w:t>北工商</w:t>
      </w:r>
      <w:r>
        <w:rPr>
          <w:rFonts w:hint="eastAsia" w:ascii="仿宋_GB2312" w:hAnsi="华文中宋" w:eastAsia="仿宋_GB2312" w:cs="Times New Roman"/>
          <w:bCs/>
          <w:sz w:val="32"/>
          <w:lang w:val="en-US" w:eastAsia="zh-CN"/>
        </w:rPr>
        <w:t>国资</w:t>
      </w:r>
      <w:r>
        <w:rPr>
          <w:rFonts w:hint="eastAsia" w:ascii="仿宋_GB2312" w:hAnsi="华文中宋" w:eastAsia="仿宋_GB2312" w:cs="Times New Roman"/>
          <w:bCs/>
          <w:sz w:val="32"/>
          <w:lang w:eastAsia="zh-CN"/>
        </w:rPr>
        <w:t>字</w:t>
      </w:r>
      <w:r>
        <w:rPr>
          <w:rFonts w:hint="eastAsia" w:ascii="仿宋_GB2312" w:hAnsi="华文中宋" w:eastAsia="仿宋_GB2312" w:cs="Times New Roman"/>
          <w:bCs/>
          <w:sz w:val="32"/>
        </w:rPr>
        <w:t>〔202</w:t>
      </w:r>
      <w:r>
        <w:rPr>
          <w:rFonts w:hint="eastAsia" w:ascii="仿宋_GB2312" w:hAnsi="华文中宋" w:eastAsia="仿宋_GB2312" w:cs="Times New Roman"/>
          <w:bCs/>
          <w:sz w:val="32"/>
          <w:lang w:val="en-US" w:eastAsia="zh-CN"/>
        </w:rPr>
        <w:t>5</w:t>
      </w:r>
      <w:r>
        <w:rPr>
          <w:rFonts w:hint="eastAsia" w:ascii="仿宋_GB2312" w:hAnsi="华文中宋" w:eastAsia="仿宋_GB2312" w:cs="Times New Roman"/>
          <w:bCs/>
          <w:sz w:val="32"/>
        </w:rPr>
        <w:t>〕</w:t>
      </w:r>
      <w:r>
        <w:rPr>
          <w:rFonts w:hint="eastAsia" w:ascii="仿宋_GB2312" w:hAnsi="华文中宋" w:eastAsia="仿宋_GB2312" w:cs="Times New Roman"/>
          <w:bCs/>
          <w:sz w:val="32"/>
          <w:lang w:val="en-US" w:eastAsia="zh-CN"/>
        </w:rPr>
        <w:t>3</w:t>
      </w:r>
      <w:r>
        <w:rPr>
          <w:rFonts w:hint="eastAsia" w:ascii="仿宋_GB2312" w:hAnsi="华文中宋" w:eastAsia="仿宋_GB2312" w:cs="Times New Roman"/>
          <w:bCs/>
          <w:sz w:val="32"/>
        </w:rPr>
        <w:t xml:space="preserve">号 </w:t>
      </w:r>
      <w:r>
        <w:rPr>
          <w:rFonts w:ascii="仿宋_GB2312" w:hAnsi="华文中宋" w:eastAsia="仿宋_GB2312" w:cs="Times New Roman"/>
          <w:bCs/>
          <w:sz w:val="32"/>
        </w:rPr>
        <w:t xml:space="preserve">              </w:t>
      </w:r>
    </w:p>
    <w:p w14:paraId="0D43AFA4">
      <w:pPr>
        <w:spacing w:line="440" w:lineRule="exact"/>
        <w:jc w:val="center"/>
        <w:rPr>
          <w:rFonts w:ascii="方正小标宋简体" w:hAnsi="等线" w:eastAsia="方正小标宋简体" w:cs="Times New Roman"/>
          <w:sz w:val="44"/>
          <w:szCs w:val="44"/>
        </w:rPr>
      </w:pPr>
    </w:p>
    <w:p w14:paraId="56C46D22">
      <w:pPr>
        <w:spacing w:line="440" w:lineRule="exact"/>
        <w:jc w:val="center"/>
        <w:rPr>
          <w:rFonts w:ascii="方正小标宋简体" w:hAnsi="等线" w:eastAsia="方正小标宋简体" w:cs="Times New Roman"/>
          <w:sz w:val="44"/>
          <w:szCs w:val="44"/>
        </w:rPr>
      </w:pPr>
    </w:p>
    <w:p w14:paraId="58540118">
      <w:pPr>
        <w:pStyle w:val="10"/>
        <w:shd w:val="clear" w:color="auto" w:fill="FFFFFF"/>
        <w:spacing w:before="0" w:beforeAutospacing="0" w:after="0" w:afterAutospacing="0" w:line="560" w:lineRule="exact"/>
        <w:jc w:val="center"/>
        <w:rPr>
          <w:rFonts w:ascii="方正小标宋简体" w:hAnsi="微软雅黑" w:eastAsia="方正小标宋简体"/>
          <w:sz w:val="44"/>
          <w:szCs w:val="44"/>
        </w:rPr>
      </w:pPr>
      <w:r>
        <w:rPr>
          <w:rFonts w:hint="eastAsia" w:ascii="方正小标宋简体" w:hAnsi="微软雅黑" w:eastAsia="方正小标宋简体"/>
          <w:sz w:val="44"/>
          <w:szCs w:val="44"/>
        </w:rPr>
        <w:t>关于印发《北京工商大学</w:t>
      </w:r>
      <w:r>
        <w:rPr>
          <w:rFonts w:hint="eastAsia" w:ascii="方正小标宋简体" w:hAnsi="方正小标宋简体" w:eastAsia="方正小标宋简体" w:cs="方正小标宋简体"/>
          <w:b w:val="0"/>
          <w:bCs w:val="0"/>
          <w:sz w:val="44"/>
          <w:szCs w:val="44"/>
        </w:rPr>
        <w:t>固定资产损坏丢失赔偿办法</w:t>
      </w:r>
      <w:r>
        <w:rPr>
          <w:rFonts w:hint="eastAsia" w:ascii="方正小标宋简体" w:hAnsi="微软雅黑" w:eastAsia="方正小标宋简体"/>
          <w:sz w:val="44"/>
          <w:szCs w:val="44"/>
        </w:rPr>
        <w:t>》的通知</w:t>
      </w:r>
    </w:p>
    <w:p w14:paraId="5797C557">
      <w:pPr>
        <w:pStyle w:val="10"/>
        <w:shd w:val="clear" w:color="auto" w:fill="FFFFFF"/>
        <w:spacing w:before="0" w:beforeAutospacing="0" w:after="0" w:afterAutospacing="0" w:line="560" w:lineRule="exact"/>
        <w:jc w:val="center"/>
        <w:rPr>
          <w:rFonts w:ascii="楷体_GB2312" w:hAnsi="楷体" w:eastAsia="楷体_GB2312"/>
          <w:sz w:val="32"/>
          <w:szCs w:val="32"/>
        </w:rPr>
      </w:pPr>
    </w:p>
    <w:p w14:paraId="08750334">
      <w:pPr>
        <w:spacing w:line="440" w:lineRule="exact"/>
        <w:jc w:val="center"/>
        <w:rPr>
          <w:rFonts w:ascii="方正小标宋简体" w:hAnsi="等线" w:eastAsia="方正小标宋简体" w:cs="Times New Roman"/>
          <w:sz w:val="44"/>
          <w:szCs w:val="44"/>
        </w:rPr>
      </w:pPr>
    </w:p>
    <w:p w14:paraId="4C28913E">
      <w:pPr>
        <w:spacing w:line="560" w:lineRule="exact"/>
        <w:jc w:val="left"/>
        <w:rPr>
          <w:rFonts w:ascii="楷体_GB2312" w:hAnsi="Calibri" w:eastAsia="楷体_GB2312" w:cs="Times New Roman"/>
          <w:sz w:val="32"/>
          <w:szCs w:val="32"/>
        </w:rPr>
      </w:pPr>
      <w:r>
        <w:rPr>
          <w:rFonts w:hint="eastAsia" w:ascii="楷体_GB2312" w:hAnsi="Calibri" w:eastAsia="楷体_GB2312" w:cs="Times New Roman"/>
          <w:sz w:val="32"/>
          <w:szCs w:val="32"/>
        </w:rPr>
        <w:t>各单位：</w:t>
      </w:r>
    </w:p>
    <w:p w14:paraId="223A6B05">
      <w:pPr>
        <w:spacing w:line="560" w:lineRule="exact"/>
        <w:ind w:firstLine="640" w:firstLineChars="200"/>
        <w:rPr>
          <w:rFonts w:ascii="楷体_GB2312" w:hAnsi="楷体" w:eastAsia="楷体_GB2312" w:cs="Times New Roman"/>
          <w:sz w:val="32"/>
          <w:szCs w:val="32"/>
        </w:rPr>
      </w:pPr>
      <w:r>
        <w:rPr>
          <w:rFonts w:hint="eastAsia" w:ascii="楷体_GB2312" w:hAnsi="楷体" w:eastAsia="楷体_GB2312" w:cs="Times New Roman"/>
          <w:sz w:val="32"/>
          <w:szCs w:val="32"/>
        </w:rPr>
        <w:t>现将《北京工商大学固定资产损坏丢失赔偿办法》印发给你们，请认真学习并遵照执行。</w:t>
      </w:r>
    </w:p>
    <w:p w14:paraId="16B9BE67">
      <w:pPr>
        <w:spacing w:line="560" w:lineRule="exact"/>
        <w:jc w:val="left"/>
        <w:rPr>
          <w:rFonts w:ascii="楷体_GB2312" w:hAnsi="Calibri" w:eastAsia="楷体_GB2312" w:cs="Times New Roman"/>
          <w:sz w:val="32"/>
          <w:szCs w:val="32"/>
        </w:rPr>
      </w:pPr>
    </w:p>
    <w:p w14:paraId="7A72586F">
      <w:pPr>
        <w:spacing w:line="560" w:lineRule="exact"/>
        <w:jc w:val="left"/>
        <w:rPr>
          <w:rFonts w:ascii="楷体_GB2312" w:hAnsi="Calibri" w:eastAsia="楷体_GB2312" w:cs="Times New Roman"/>
          <w:sz w:val="32"/>
          <w:szCs w:val="32"/>
        </w:rPr>
      </w:pPr>
    </w:p>
    <w:p w14:paraId="4A6AF22D">
      <w:pPr>
        <w:spacing w:line="560" w:lineRule="exact"/>
        <w:jc w:val="left"/>
        <w:rPr>
          <w:rFonts w:hint="eastAsia" w:ascii="楷体_GB2312" w:hAnsi="Calibri" w:eastAsia="楷体_GB2312" w:cs="Times New Roman"/>
          <w:sz w:val="32"/>
          <w:szCs w:val="32"/>
          <w:lang w:val="en-US" w:eastAsia="zh-CN"/>
        </w:rPr>
      </w:pPr>
      <w:r>
        <w:rPr>
          <w:rFonts w:hint="eastAsia" w:ascii="楷体_GB2312" w:hAnsi="Calibri" w:eastAsia="楷体_GB2312" w:cs="Times New Roman"/>
          <w:sz w:val="32"/>
          <w:szCs w:val="32"/>
        </w:rPr>
        <w:t xml:space="preserve">                </w:t>
      </w:r>
      <w:r>
        <w:rPr>
          <w:rFonts w:hint="eastAsia" w:ascii="楷体_GB2312" w:hAnsi="Calibri" w:eastAsia="楷体_GB2312" w:cs="Times New Roman"/>
          <w:sz w:val="32"/>
          <w:szCs w:val="32"/>
          <w:lang w:val="en-US" w:eastAsia="zh-CN"/>
        </w:rPr>
        <w:t xml:space="preserve">                  国有资产管理处</w:t>
      </w:r>
    </w:p>
    <w:p w14:paraId="0C731DAF">
      <w:pPr>
        <w:spacing w:line="560" w:lineRule="exact"/>
        <w:jc w:val="center"/>
        <w:rPr>
          <w:rFonts w:hint="eastAsia" w:ascii="宋体" w:hAnsi="宋体" w:eastAsia="宋体"/>
          <w:b/>
          <w:bCs/>
          <w:sz w:val="44"/>
          <w:szCs w:val="44"/>
        </w:rPr>
      </w:pPr>
      <w:r>
        <w:rPr>
          <w:rFonts w:hint="eastAsia" w:ascii="楷体_GB2312" w:hAnsi="Calibri" w:eastAsia="楷体_GB2312" w:cs="Times New Roman"/>
          <w:sz w:val="32"/>
          <w:szCs w:val="32"/>
        </w:rPr>
        <w:t xml:space="preserve">                           202</w:t>
      </w:r>
      <w:r>
        <w:rPr>
          <w:rFonts w:hint="eastAsia" w:ascii="楷体_GB2312" w:hAnsi="Calibri" w:eastAsia="楷体_GB2312" w:cs="Times New Roman"/>
          <w:sz w:val="32"/>
          <w:szCs w:val="32"/>
          <w:lang w:val="en-US" w:eastAsia="zh-CN"/>
        </w:rPr>
        <w:t>5</w:t>
      </w:r>
      <w:r>
        <w:rPr>
          <w:rFonts w:hint="eastAsia" w:ascii="楷体_GB2312" w:hAnsi="Calibri" w:eastAsia="楷体_GB2312" w:cs="Times New Roman"/>
          <w:sz w:val="32"/>
          <w:szCs w:val="32"/>
        </w:rPr>
        <w:t>年</w:t>
      </w:r>
      <w:r>
        <w:rPr>
          <w:rFonts w:hint="eastAsia" w:ascii="楷体_GB2312" w:hAnsi="Calibri" w:eastAsia="楷体_GB2312" w:cs="Times New Roman"/>
          <w:sz w:val="32"/>
          <w:szCs w:val="32"/>
          <w:lang w:val="en-US" w:eastAsia="zh-CN"/>
        </w:rPr>
        <w:t>7</w:t>
      </w:r>
      <w:r>
        <w:rPr>
          <w:rFonts w:hint="eastAsia" w:ascii="楷体_GB2312" w:hAnsi="Calibri" w:eastAsia="楷体_GB2312" w:cs="Times New Roman"/>
          <w:sz w:val="32"/>
          <w:szCs w:val="32"/>
        </w:rPr>
        <w:t>月</w:t>
      </w:r>
      <w:r>
        <w:rPr>
          <w:rFonts w:hint="eastAsia" w:ascii="楷体_GB2312" w:hAnsi="Calibri" w:eastAsia="楷体_GB2312" w:cs="Times New Roman"/>
          <w:sz w:val="32"/>
          <w:szCs w:val="32"/>
          <w:lang w:val="en-US" w:eastAsia="zh-CN"/>
        </w:rPr>
        <w:t>18</w:t>
      </w:r>
      <w:r>
        <w:rPr>
          <w:rFonts w:hint="eastAsia" w:ascii="楷体_GB2312" w:hAnsi="Calibri" w:eastAsia="楷体_GB2312" w:cs="Times New Roman"/>
          <w:sz w:val="32"/>
          <w:szCs w:val="32"/>
        </w:rPr>
        <w:t>日</w:t>
      </w:r>
    </w:p>
    <w:p w14:paraId="5BF96840">
      <w:pPr>
        <w:spacing w:line="560" w:lineRule="exact"/>
        <w:jc w:val="center"/>
        <w:rPr>
          <w:rFonts w:ascii="宋体" w:hAnsi="宋体" w:eastAsia="宋体"/>
          <w:b/>
          <w:bCs/>
          <w:sz w:val="44"/>
          <w:szCs w:val="44"/>
        </w:rPr>
      </w:pPr>
      <w:r>
        <w:rPr>
          <w:rFonts w:hint="eastAsia" w:ascii="方正小标宋简体" w:hAnsi="方正小标宋简体" w:eastAsia="方正小标宋简体" w:cs="方正小标宋简体"/>
          <w:b w:val="0"/>
          <w:bCs w:val="0"/>
          <w:sz w:val="44"/>
          <w:szCs w:val="44"/>
        </w:rPr>
        <w:t>北京工商大学固定资产损坏丢失赔偿办法</w:t>
      </w:r>
    </w:p>
    <w:p w14:paraId="566A726D">
      <w:pPr>
        <w:spacing w:line="560" w:lineRule="exact"/>
        <w:ind w:firstLine="883" w:firstLineChars="200"/>
        <w:jc w:val="center"/>
        <w:rPr>
          <w:rFonts w:hint="eastAsia" w:ascii="宋体" w:hAnsi="宋体" w:eastAsia="宋体"/>
          <w:b/>
          <w:bCs/>
          <w:sz w:val="44"/>
          <w:szCs w:val="44"/>
        </w:rPr>
      </w:pPr>
    </w:p>
    <w:p w14:paraId="0A214827">
      <w:pPr>
        <w:spacing w:line="560" w:lineRule="exact"/>
        <w:ind w:firstLine="640" w:firstLineChars="200"/>
        <w:rPr>
          <w:rFonts w:ascii="仿宋" w:hAnsi="仿宋" w:eastAsia="仿宋"/>
          <w:sz w:val="32"/>
          <w:szCs w:val="32"/>
        </w:rPr>
      </w:pPr>
      <w:r>
        <w:rPr>
          <w:rFonts w:hint="eastAsia" w:ascii="仿宋" w:hAnsi="仿宋" w:eastAsia="仿宋"/>
          <w:sz w:val="32"/>
          <w:szCs w:val="32"/>
        </w:rPr>
        <w:t>为加强学校固定资产的管理，保持固定资产的完好，防止国有资产的损坏和流失，根据《北京工商大学国有资产管理实施细则》等相关制度，制定本办法。</w:t>
      </w:r>
    </w:p>
    <w:p w14:paraId="39D9BF09">
      <w:pPr>
        <w:spacing w:line="560" w:lineRule="exact"/>
        <w:ind w:firstLine="640" w:firstLineChars="200"/>
        <w:jc w:val="center"/>
        <w:rPr>
          <w:rFonts w:ascii="黑体" w:hAnsi="黑体" w:eastAsia="黑体"/>
          <w:sz w:val="32"/>
          <w:szCs w:val="32"/>
        </w:rPr>
      </w:pPr>
      <w:r>
        <w:rPr>
          <w:rFonts w:hint="eastAsia" w:ascii="黑体" w:hAnsi="黑体" w:eastAsia="黑体"/>
          <w:sz w:val="32"/>
          <w:szCs w:val="32"/>
        </w:rPr>
        <w:t>第一章  赔偿责任的认定</w:t>
      </w:r>
    </w:p>
    <w:p w14:paraId="71827EF4">
      <w:pPr>
        <w:spacing w:line="560" w:lineRule="exact"/>
        <w:ind w:firstLine="643" w:firstLineChars="200"/>
        <w:rPr>
          <w:rFonts w:ascii="仿宋" w:hAnsi="仿宋" w:eastAsia="仿宋"/>
          <w:sz w:val="32"/>
          <w:szCs w:val="32"/>
        </w:rPr>
      </w:pPr>
      <w:r>
        <w:rPr>
          <w:rFonts w:hint="eastAsia" w:ascii="仿宋" w:hAnsi="仿宋" w:eastAsia="仿宋"/>
          <w:b/>
          <w:bCs/>
          <w:sz w:val="32"/>
          <w:szCs w:val="32"/>
        </w:rPr>
        <w:t>第一条</w:t>
      </w:r>
      <w:r>
        <w:rPr>
          <w:rFonts w:hint="eastAsia" w:ascii="仿宋" w:hAnsi="仿宋" w:eastAsia="仿宋"/>
          <w:sz w:val="32"/>
          <w:szCs w:val="32"/>
        </w:rPr>
        <w:t xml:space="preserve">  下列主观原因造成固定资产损坏或丢失，应予赔偿。</w:t>
      </w:r>
    </w:p>
    <w:p w14:paraId="364D49CE">
      <w:pPr>
        <w:spacing w:line="560" w:lineRule="exact"/>
        <w:ind w:firstLine="640" w:firstLineChars="200"/>
        <w:rPr>
          <w:rFonts w:ascii="仿宋" w:hAnsi="仿宋" w:eastAsia="仿宋"/>
          <w:sz w:val="32"/>
          <w:szCs w:val="32"/>
        </w:rPr>
      </w:pPr>
      <w:r>
        <w:rPr>
          <w:rFonts w:hint="eastAsia" w:ascii="仿宋" w:hAnsi="仿宋" w:eastAsia="仿宋"/>
          <w:sz w:val="32"/>
          <w:szCs w:val="32"/>
        </w:rPr>
        <w:t>（一）违反操作规程，造成固定资产损坏。</w:t>
      </w:r>
    </w:p>
    <w:p w14:paraId="4E1544B8">
      <w:pPr>
        <w:spacing w:line="560" w:lineRule="exact"/>
        <w:ind w:firstLine="640" w:firstLineChars="200"/>
        <w:rPr>
          <w:rFonts w:ascii="仿宋" w:hAnsi="仿宋" w:eastAsia="仿宋"/>
          <w:sz w:val="32"/>
          <w:szCs w:val="32"/>
        </w:rPr>
      </w:pPr>
      <w:r>
        <w:rPr>
          <w:rFonts w:hint="eastAsia" w:ascii="仿宋" w:hAnsi="仿宋" w:eastAsia="仿宋"/>
          <w:sz w:val="32"/>
          <w:szCs w:val="32"/>
        </w:rPr>
        <w:t>（二）未经批准，擅自动用或拆卸固定资产致损。</w:t>
      </w:r>
    </w:p>
    <w:p w14:paraId="20FA1B5D">
      <w:pPr>
        <w:spacing w:line="560" w:lineRule="exact"/>
        <w:ind w:firstLine="640" w:firstLineChars="200"/>
        <w:rPr>
          <w:rFonts w:ascii="仿宋" w:hAnsi="仿宋" w:eastAsia="仿宋"/>
          <w:sz w:val="32"/>
          <w:szCs w:val="32"/>
        </w:rPr>
      </w:pPr>
      <w:r>
        <w:rPr>
          <w:rFonts w:hint="eastAsia" w:ascii="仿宋" w:hAnsi="仿宋" w:eastAsia="仿宋"/>
          <w:sz w:val="32"/>
          <w:szCs w:val="32"/>
        </w:rPr>
        <w:t>（三）工作失职、指导错误、纠正不及时，或保管、使用不当造成损坏。</w:t>
      </w:r>
    </w:p>
    <w:p w14:paraId="35F8946E">
      <w:pPr>
        <w:spacing w:line="560" w:lineRule="exact"/>
        <w:ind w:firstLine="640" w:firstLineChars="200"/>
        <w:rPr>
          <w:rFonts w:ascii="仿宋" w:hAnsi="仿宋" w:eastAsia="仿宋"/>
          <w:sz w:val="32"/>
          <w:szCs w:val="32"/>
        </w:rPr>
      </w:pPr>
      <w:r>
        <w:rPr>
          <w:rFonts w:hint="eastAsia" w:ascii="仿宋" w:hAnsi="仿宋" w:eastAsia="仿宋"/>
          <w:sz w:val="32"/>
          <w:szCs w:val="32"/>
        </w:rPr>
        <w:t>（四）擅自将固定资产携出校外造成损坏或丢失。</w:t>
      </w:r>
    </w:p>
    <w:p w14:paraId="1C630B0B">
      <w:pPr>
        <w:spacing w:line="560" w:lineRule="exact"/>
        <w:ind w:firstLine="640" w:firstLineChars="200"/>
        <w:rPr>
          <w:rFonts w:ascii="仿宋" w:hAnsi="仿宋" w:eastAsia="仿宋"/>
          <w:sz w:val="32"/>
          <w:szCs w:val="32"/>
        </w:rPr>
      </w:pPr>
      <w:r>
        <w:rPr>
          <w:rFonts w:hint="eastAsia" w:ascii="仿宋" w:hAnsi="仿宋" w:eastAsia="仿宋"/>
          <w:sz w:val="32"/>
          <w:szCs w:val="32"/>
        </w:rPr>
        <w:t>（五）属于个人领取、保管、借用的固定资产发生的损坏或丢失。</w:t>
      </w:r>
    </w:p>
    <w:p w14:paraId="1EAB58A0">
      <w:pPr>
        <w:spacing w:line="560" w:lineRule="exact"/>
        <w:ind w:firstLine="643" w:firstLineChars="200"/>
        <w:rPr>
          <w:rFonts w:ascii="仿宋" w:hAnsi="仿宋" w:eastAsia="仿宋"/>
          <w:sz w:val="32"/>
          <w:szCs w:val="32"/>
        </w:rPr>
      </w:pPr>
      <w:r>
        <w:rPr>
          <w:rFonts w:hint="eastAsia" w:ascii="仿宋" w:hAnsi="仿宋" w:eastAsia="仿宋"/>
          <w:b/>
          <w:bCs/>
          <w:sz w:val="32"/>
          <w:szCs w:val="32"/>
        </w:rPr>
        <w:t>第二条</w:t>
      </w:r>
      <w:r>
        <w:rPr>
          <w:rFonts w:hint="eastAsia" w:ascii="仿宋" w:hAnsi="仿宋" w:eastAsia="仿宋"/>
          <w:sz w:val="32"/>
          <w:szCs w:val="32"/>
        </w:rPr>
        <w:t xml:space="preserve">  下列客观原因造成固定资产损坏，确实难以避免的，可不予赔偿。</w:t>
      </w:r>
    </w:p>
    <w:p w14:paraId="2E73AB5F">
      <w:pPr>
        <w:spacing w:line="560" w:lineRule="exact"/>
        <w:ind w:firstLine="640" w:firstLineChars="200"/>
        <w:rPr>
          <w:rFonts w:ascii="仿宋" w:hAnsi="仿宋" w:eastAsia="仿宋"/>
          <w:sz w:val="32"/>
          <w:szCs w:val="32"/>
        </w:rPr>
      </w:pPr>
      <w:r>
        <w:rPr>
          <w:rFonts w:hint="eastAsia" w:ascii="仿宋" w:hAnsi="仿宋" w:eastAsia="仿宋"/>
          <w:sz w:val="32"/>
          <w:szCs w:val="32"/>
        </w:rPr>
        <w:t>（一）因实验操作本身的特殊性（如：仪器的检修、试运行等），使损坏属不可预见。</w:t>
      </w:r>
    </w:p>
    <w:p w14:paraId="26822CA9">
      <w:pPr>
        <w:spacing w:line="560" w:lineRule="exact"/>
        <w:ind w:firstLine="640" w:firstLineChars="200"/>
        <w:rPr>
          <w:rFonts w:ascii="仿宋" w:hAnsi="仿宋" w:eastAsia="仿宋"/>
          <w:sz w:val="32"/>
          <w:szCs w:val="32"/>
        </w:rPr>
      </w:pPr>
      <w:r>
        <w:rPr>
          <w:rFonts w:hint="eastAsia" w:ascii="仿宋" w:hAnsi="仿宋" w:eastAsia="仿宋"/>
          <w:sz w:val="32"/>
          <w:szCs w:val="32"/>
        </w:rPr>
        <w:t>（二）固定资产本身的质量问题（如：缺陷、老化等）造成的损坏。</w:t>
      </w:r>
    </w:p>
    <w:p w14:paraId="6AF81E5E">
      <w:pPr>
        <w:spacing w:line="560" w:lineRule="exact"/>
        <w:ind w:firstLine="640" w:firstLineChars="200"/>
        <w:rPr>
          <w:rFonts w:ascii="仿宋" w:hAnsi="仿宋" w:eastAsia="仿宋"/>
          <w:sz w:val="32"/>
          <w:szCs w:val="32"/>
        </w:rPr>
      </w:pPr>
      <w:r>
        <w:rPr>
          <w:rFonts w:hint="eastAsia" w:ascii="仿宋" w:hAnsi="仿宋" w:eastAsia="仿宋"/>
          <w:sz w:val="32"/>
          <w:szCs w:val="32"/>
        </w:rPr>
        <w:t>（三）其它客观原因（如：停电、停水、外接电源故障等）造成的意外损坏、损失。</w:t>
      </w:r>
    </w:p>
    <w:p w14:paraId="03003EEB">
      <w:pPr>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 </w:t>
      </w:r>
      <w:r>
        <w:rPr>
          <w:rFonts w:hint="eastAsia" w:ascii="仿宋" w:hAnsi="仿宋" w:eastAsia="仿宋"/>
          <w:b/>
          <w:bCs/>
          <w:sz w:val="32"/>
          <w:szCs w:val="32"/>
        </w:rPr>
        <w:t>第三条</w:t>
      </w:r>
      <w:r>
        <w:rPr>
          <w:rFonts w:hint="eastAsia" w:ascii="仿宋" w:hAnsi="仿宋" w:eastAsia="仿宋"/>
          <w:sz w:val="32"/>
          <w:szCs w:val="32"/>
        </w:rPr>
        <w:t xml:space="preserve">  被盗、抢固定资产，由保卫处或公安局出具报案记录，可不予赔偿。</w:t>
      </w:r>
    </w:p>
    <w:p w14:paraId="3B7A5C3E">
      <w:pPr>
        <w:spacing w:line="560" w:lineRule="exact"/>
        <w:ind w:firstLine="640" w:firstLineChars="200"/>
        <w:jc w:val="center"/>
        <w:rPr>
          <w:rFonts w:ascii="黑体" w:hAnsi="黑体" w:eastAsia="黑体"/>
          <w:b/>
          <w:bCs/>
          <w:sz w:val="32"/>
          <w:szCs w:val="32"/>
        </w:rPr>
      </w:pPr>
      <w:r>
        <w:rPr>
          <w:rFonts w:hint="eastAsia" w:ascii="黑体" w:hAnsi="黑体" w:eastAsia="黑体"/>
          <w:b w:val="0"/>
          <w:bCs w:val="0"/>
          <w:sz w:val="32"/>
          <w:szCs w:val="32"/>
        </w:rPr>
        <w:t>第二章  损坏、丢失资产赔偿处理</w:t>
      </w:r>
    </w:p>
    <w:p w14:paraId="60318A12">
      <w:pPr>
        <w:spacing w:line="560" w:lineRule="exact"/>
        <w:ind w:firstLine="643" w:firstLineChars="200"/>
        <w:rPr>
          <w:rFonts w:ascii="仿宋" w:hAnsi="仿宋" w:eastAsia="仿宋"/>
          <w:sz w:val="32"/>
          <w:szCs w:val="32"/>
        </w:rPr>
      </w:pPr>
      <w:r>
        <w:rPr>
          <w:rFonts w:hint="eastAsia" w:ascii="仿宋" w:hAnsi="仿宋" w:eastAsia="仿宋"/>
          <w:b/>
          <w:bCs/>
          <w:sz w:val="32"/>
          <w:szCs w:val="32"/>
        </w:rPr>
        <w:t>第四条</w:t>
      </w:r>
      <w:r>
        <w:rPr>
          <w:rFonts w:hint="eastAsia" w:ascii="仿宋" w:hAnsi="仿宋" w:eastAsia="仿宋"/>
          <w:sz w:val="32"/>
          <w:szCs w:val="32"/>
        </w:rPr>
        <w:t xml:space="preserve">  损坏、丢失的国有资产赔偿损失时，根据具体情况按以下方式计价：</w:t>
      </w:r>
    </w:p>
    <w:p w14:paraId="678AB352">
      <w:pPr>
        <w:spacing w:line="560" w:lineRule="exact"/>
        <w:ind w:firstLine="640" w:firstLineChars="200"/>
        <w:rPr>
          <w:rFonts w:ascii="仿宋" w:hAnsi="仿宋" w:eastAsia="仿宋"/>
          <w:sz w:val="32"/>
          <w:szCs w:val="32"/>
        </w:rPr>
      </w:pPr>
      <w:r>
        <w:rPr>
          <w:rFonts w:hint="eastAsia" w:ascii="仿宋" w:hAnsi="仿宋" w:eastAsia="仿宋"/>
          <w:sz w:val="32"/>
          <w:szCs w:val="32"/>
        </w:rPr>
        <w:t>（一）固定资产的损坏计价应遵照以下原则：</w:t>
      </w:r>
    </w:p>
    <w:p w14:paraId="4F0E4860">
      <w:pPr>
        <w:spacing w:line="560" w:lineRule="exact"/>
        <w:ind w:firstLine="640" w:firstLineChars="20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rPr>
        <w:tab/>
      </w:r>
      <w:r>
        <w:rPr>
          <w:rFonts w:hint="eastAsia" w:ascii="仿宋" w:hAnsi="仿宋" w:eastAsia="仿宋"/>
          <w:sz w:val="32"/>
          <w:szCs w:val="32"/>
        </w:rPr>
        <w:t>损坏、丢失零配件的，只赔偿零配件的价值；</w:t>
      </w:r>
    </w:p>
    <w:p w14:paraId="71FB60D1">
      <w:pPr>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hint="eastAsia" w:ascii="仿宋" w:hAnsi="仿宋" w:eastAsia="仿宋"/>
          <w:sz w:val="32"/>
          <w:szCs w:val="32"/>
        </w:rPr>
        <w:tab/>
      </w:r>
      <w:r>
        <w:rPr>
          <w:rFonts w:hint="eastAsia" w:ascii="仿宋" w:hAnsi="仿宋" w:eastAsia="仿宋"/>
          <w:sz w:val="32"/>
          <w:szCs w:val="32"/>
        </w:rPr>
        <w:t>局部损坏可修复者，按修理费和材料费计算；</w:t>
      </w:r>
    </w:p>
    <w:p w14:paraId="53BE18E0">
      <w:pPr>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hint="eastAsia" w:ascii="仿宋" w:hAnsi="仿宋" w:eastAsia="仿宋"/>
          <w:sz w:val="32"/>
          <w:szCs w:val="32"/>
        </w:rPr>
        <w:tab/>
      </w:r>
      <w:r>
        <w:rPr>
          <w:rFonts w:hint="eastAsia" w:ascii="仿宋" w:hAnsi="仿宋" w:eastAsia="仿宋"/>
          <w:sz w:val="32"/>
          <w:szCs w:val="32"/>
        </w:rPr>
        <w:t>固定资产损坏无法修复或者丢失时、按照以下公式进行赔偿：</w:t>
      </w:r>
    </w:p>
    <w:p w14:paraId="3ECD3965">
      <w:pPr>
        <w:spacing w:line="560" w:lineRule="exact"/>
        <w:ind w:firstLine="640" w:firstLineChars="200"/>
        <w:rPr>
          <w:rFonts w:ascii="仿宋" w:hAnsi="仿宋" w:eastAsia="仿宋"/>
          <w:sz w:val="32"/>
          <w:szCs w:val="32"/>
        </w:rPr>
      </w:pPr>
      <w:r>
        <w:rPr>
          <w:rFonts w:hint="eastAsia" w:ascii="仿宋" w:hAnsi="仿宋" w:eastAsia="仿宋"/>
          <w:sz w:val="32"/>
          <w:szCs w:val="32"/>
        </w:rPr>
        <w:t>计算公式：赔偿金额=设备原值×赔偿比例</w:t>
      </w:r>
    </w:p>
    <w:p w14:paraId="621FA05F">
      <w:pPr>
        <w:spacing w:line="560" w:lineRule="exact"/>
        <w:ind w:firstLine="640" w:firstLineChars="200"/>
        <w:rPr>
          <w:rFonts w:ascii="仿宋" w:hAnsi="仿宋" w:eastAsia="仿宋"/>
          <w:sz w:val="32"/>
          <w:szCs w:val="32"/>
        </w:rPr>
      </w:pPr>
      <w:r>
        <w:rPr>
          <w:rFonts w:hint="eastAsia" w:ascii="仿宋" w:hAnsi="仿宋" w:eastAsia="仿宋"/>
          <w:sz w:val="32"/>
          <w:szCs w:val="32"/>
        </w:rPr>
        <w:t>赔偿比例=（折旧年限-已使用年限）+折旧年限</w:t>
      </w:r>
    </w:p>
    <w:p w14:paraId="72583DB1">
      <w:pPr>
        <w:spacing w:line="560" w:lineRule="exact"/>
        <w:ind w:firstLine="640" w:firstLineChars="200"/>
        <w:rPr>
          <w:rFonts w:ascii="仿宋" w:hAnsi="仿宋" w:eastAsia="仿宋"/>
          <w:sz w:val="32"/>
          <w:szCs w:val="32"/>
        </w:rPr>
      </w:pPr>
      <w:r>
        <w:rPr>
          <w:rFonts w:hint="eastAsia" w:ascii="仿宋" w:hAnsi="仿宋" w:eastAsia="仿宋"/>
          <w:sz w:val="32"/>
          <w:szCs w:val="32"/>
        </w:rPr>
        <w:t>折旧年限：见常用固定资产使用年限表（详见附件一）已使用年限：损失日期与购置日期的年度差</w:t>
      </w:r>
    </w:p>
    <w:p w14:paraId="3E439FB2">
      <w:pPr>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hint="eastAsia" w:ascii="仿宋" w:hAnsi="仿宋" w:eastAsia="仿宋"/>
          <w:sz w:val="32"/>
          <w:szCs w:val="32"/>
        </w:rPr>
        <w:tab/>
      </w:r>
      <w:r>
        <w:rPr>
          <w:rFonts w:hint="eastAsia" w:ascii="仿宋" w:hAnsi="仿宋" w:eastAsia="仿宋"/>
          <w:sz w:val="32"/>
          <w:szCs w:val="32"/>
        </w:rPr>
        <w:t>固定资产损坏时，当已用年限大于等于使用年限时，该损坏固定资产可申请报废处置。</w:t>
      </w:r>
    </w:p>
    <w:p w14:paraId="435234D3">
      <w:pPr>
        <w:spacing w:line="560" w:lineRule="exact"/>
        <w:ind w:firstLine="640" w:firstLineChars="200"/>
        <w:rPr>
          <w:rFonts w:ascii="仿宋" w:hAnsi="仿宋" w:eastAsia="仿宋"/>
          <w:sz w:val="32"/>
          <w:szCs w:val="32"/>
        </w:rPr>
      </w:pPr>
      <w:r>
        <w:rPr>
          <w:rFonts w:hint="eastAsia" w:ascii="仿宋" w:hAnsi="仿宋" w:eastAsia="仿宋"/>
          <w:sz w:val="32"/>
          <w:szCs w:val="32"/>
        </w:rPr>
        <w:t>固定资产发生丢失时，责任人须用实物抵偿。抵偿的实物新旧程度及功能应与丢失资产相当。</w:t>
      </w:r>
    </w:p>
    <w:p w14:paraId="43C14F3B">
      <w:pPr>
        <w:spacing w:line="560" w:lineRule="exact"/>
        <w:ind w:firstLine="643" w:firstLineChars="200"/>
        <w:rPr>
          <w:rFonts w:ascii="仿宋" w:hAnsi="仿宋" w:eastAsia="仿宋"/>
          <w:sz w:val="32"/>
          <w:szCs w:val="32"/>
        </w:rPr>
      </w:pPr>
      <w:r>
        <w:rPr>
          <w:rFonts w:hint="eastAsia" w:ascii="仿宋" w:hAnsi="仿宋" w:eastAsia="仿宋"/>
          <w:b/>
          <w:bCs/>
          <w:sz w:val="32"/>
          <w:szCs w:val="32"/>
        </w:rPr>
        <w:t>第五条</w:t>
      </w:r>
      <w:r>
        <w:rPr>
          <w:rFonts w:hint="eastAsia" w:ascii="仿宋" w:hAnsi="仿宋" w:eastAsia="仿宋"/>
          <w:sz w:val="32"/>
          <w:szCs w:val="32"/>
        </w:rPr>
        <w:t xml:space="preserve">  若学生借用固定资产造成丢失的，则由指导教师督促学生按前述赔偿办法进行赔偿；若学生因经济困难无法赔偿的，则由指导教师承担赔偿责任。</w:t>
      </w:r>
    </w:p>
    <w:p w14:paraId="0341FB29">
      <w:pPr>
        <w:spacing w:line="560" w:lineRule="exact"/>
        <w:ind w:firstLine="643" w:firstLineChars="200"/>
        <w:rPr>
          <w:rFonts w:ascii="仿宋" w:hAnsi="仿宋" w:eastAsia="仿宋"/>
          <w:sz w:val="32"/>
          <w:szCs w:val="32"/>
        </w:rPr>
      </w:pPr>
      <w:r>
        <w:rPr>
          <w:rFonts w:hint="eastAsia" w:ascii="仿宋" w:hAnsi="仿宋" w:eastAsia="仿宋"/>
          <w:b/>
          <w:bCs/>
          <w:sz w:val="32"/>
          <w:szCs w:val="32"/>
        </w:rPr>
        <w:t>第六条</w:t>
      </w:r>
      <w:r>
        <w:rPr>
          <w:rFonts w:hint="eastAsia" w:ascii="仿宋" w:hAnsi="仿宋" w:eastAsia="仿宋"/>
          <w:sz w:val="32"/>
          <w:szCs w:val="32"/>
        </w:rPr>
        <w:t xml:space="preserve">  固定资产发生损坏或丢失后，责任人需填写《北京工商大学固定资产损坏、丢失登记表》（附件二）。 《北京工商大学固定资产损坏、丢失登记表》作为重要的档案资料由国有资产管理处留存。 </w:t>
      </w:r>
    </w:p>
    <w:p w14:paraId="154D062D">
      <w:pPr>
        <w:spacing w:line="560" w:lineRule="exact"/>
        <w:ind w:firstLine="640" w:firstLineChars="200"/>
        <w:jc w:val="center"/>
        <w:rPr>
          <w:rFonts w:ascii="黑体" w:hAnsi="黑体" w:eastAsia="黑体"/>
          <w:b/>
          <w:bCs/>
          <w:sz w:val="32"/>
          <w:szCs w:val="32"/>
        </w:rPr>
      </w:pPr>
      <w:r>
        <w:rPr>
          <w:rFonts w:hint="eastAsia" w:ascii="黑体" w:hAnsi="黑体" w:eastAsia="黑体"/>
          <w:b w:val="0"/>
          <w:bCs w:val="0"/>
          <w:sz w:val="32"/>
          <w:szCs w:val="32"/>
        </w:rPr>
        <w:t>第三章  附</w:t>
      </w:r>
      <w:r>
        <w:rPr>
          <w:rFonts w:hint="eastAsia" w:ascii="黑体" w:hAnsi="黑体" w:eastAsia="黑体"/>
          <w:b w:val="0"/>
          <w:bCs w:val="0"/>
          <w:sz w:val="32"/>
          <w:szCs w:val="32"/>
        </w:rPr>
        <w:tab/>
      </w:r>
      <w:r>
        <w:rPr>
          <w:rFonts w:hint="eastAsia" w:ascii="黑体" w:hAnsi="黑体" w:eastAsia="黑体"/>
          <w:b w:val="0"/>
          <w:bCs w:val="0"/>
          <w:sz w:val="32"/>
          <w:szCs w:val="32"/>
        </w:rPr>
        <w:t>则</w:t>
      </w:r>
    </w:p>
    <w:p w14:paraId="643AF237">
      <w:pPr>
        <w:spacing w:line="560" w:lineRule="exact"/>
        <w:ind w:firstLine="643" w:firstLineChars="200"/>
        <w:rPr>
          <w:rFonts w:ascii="仿宋" w:hAnsi="仿宋" w:eastAsia="仿宋"/>
          <w:sz w:val="32"/>
          <w:szCs w:val="32"/>
        </w:rPr>
      </w:pPr>
      <w:r>
        <w:rPr>
          <w:rFonts w:hint="eastAsia" w:ascii="仿宋" w:hAnsi="仿宋" w:eastAsia="仿宋"/>
          <w:b/>
          <w:bCs/>
          <w:sz w:val="32"/>
          <w:szCs w:val="32"/>
        </w:rPr>
        <w:t>第七条</w:t>
      </w:r>
      <w:r>
        <w:rPr>
          <w:rFonts w:hint="eastAsia" w:ascii="仿宋" w:hAnsi="仿宋" w:eastAsia="仿宋"/>
          <w:sz w:val="32"/>
          <w:szCs w:val="32"/>
        </w:rPr>
        <w:t xml:space="preserve">  本办法由国有资产管理处负责解释，自发布之日起施行。</w:t>
      </w:r>
    </w:p>
    <w:p w14:paraId="446B0D82">
      <w:pPr>
        <w:spacing w:line="560" w:lineRule="exact"/>
        <w:ind w:firstLine="640" w:firstLineChars="200"/>
        <w:rPr>
          <w:rFonts w:ascii="仿宋" w:hAnsi="仿宋" w:eastAsia="仿宋"/>
          <w:sz w:val="32"/>
          <w:szCs w:val="32"/>
        </w:rPr>
      </w:pPr>
    </w:p>
    <w:p w14:paraId="59F212C9">
      <w:pPr>
        <w:spacing w:line="560" w:lineRule="exact"/>
        <w:ind w:firstLine="640" w:firstLineChars="200"/>
        <w:rPr>
          <w:rFonts w:ascii="仿宋" w:hAnsi="仿宋" w:eastAsia="仿宋"/>
          <w:sz w:val="32"/>
          <w:szCs w:val="32"/>
        </w:rPr>
      </w:pPr>
    </w:p>
    <w:p w14:paraId="36C78BB3">
      <w:pPr>
        <w:spacing w:line="560" w:lineRule="exact"/>
        <w:ind w:firstLine="640" w:firstLineChars="200"/>
        <w:rPr>
          <w:rFonts w:ascii="仿宋" w:hAnsi="仿宋" w:eastAsia="仿宋"/>
          <w:sz w:val="32"/>
          <w:szCs w:val="32"/>
        </w:rPr>
      </w:pPr>
    </w:p>
    <w:p w14:paraId="20473456">
      <w:pPr>
        <w:spacing w:line="560" w:lineRule="exact"/>
        <w:ind w:firstLine="640" w:firstLineChars="200"/>
        <w:rPr>
          <w:rFonts w:ascii="仿宋" w:hAnsi="仿宋" w:eastAsia="仿宋"/>
          <w:sz w:val="32"/>
          <w:szCs w:val="32"/>
        </w:rPr>
      </w:pPr>
      <w:r>
        <w:rPr>
          <w:rFonts w:hint="eastAsia" w:ascii="仿宋" w:hAnsi="仿宋" w:eastAsia="仿宋"/>
          <w:sz w:val="32"/>
          <w:szCs w:val="32"/>
        </w:rPr>
        <w:t>附件：1.固定资产最低使用年限标准</w:t>
      </w:r>
    </w:p>
    <w:p w14:paraId="66AF86B4">
      <w:pPr>
        <w:spacing w:line="560" w:lineRule="exact"/>
        <w:ind w:firstLine="1600" w:firstLineChars="500"/>
        <w:rPr>
          <w:rFonts w:ascii="仿宋" w:hAnsi="仿宋" w:eastAsia="仿宋"/>
          <w:sz w:val="32"/>
          <w:szCs w:val="32"/>
        </w:rPr>
      </w:pPr>
      <w:r>
        <w:rPr>
          <w:rFonts w:hint="eastAsia" w:ascii="仿宋" w:hAnsi="仿宋" w:eastAsia="仿宋"/>
          <w:sz w:val="32"/>
          <w:szCs w:val="32"/>
        </w:rPr>
        <w:t>2.北京工商大学固定资产损坏、丢失登记表</w:t>
      </w:r>
    </w:p>
    <w:p w14:paraId="76CFA1D2">
      <w:pPr>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 </w:t>
      </w:r>
    </w:p>
    <w:p w14:paraId="027DB67C">
      <w:pPr>
        <w:spacing w:line="560" w:lineRule="exact"/>
        <w:ind w:firstLine="640" w:firstLineChars="200"/>
        <w:rPr>
          <w:rFonts w:ascii="仿宋" w:hAnsi="仿宋" w:eastAsia="仿宋"/>
          <w:sz w:val="32"/>
          <w:szCs w:val="32"/>
        </w:rPr>
      </w:pPr>
    </w:p>
    <w:p w14:paraId="5F72F2C2">
      <w:pPr>
        <w:spacing w:line="560" w:lineRule="exact"/>
        <w:ind w:firstLine="640" w:firstLineChars="200"/>
        <w:rPr>
          <w:rFonts w:ascii="仿宋" w:hAnsi="仿宋" w:eastAsia="仿宋"/>
          <w:sz w:val="32"/>
          <w:szCs w:val="32"/>
        </w:rPr>
      </w:pPr>
    </w:p>
    <w:p w14:paraId="12FA1CEA">
      <w:pPr>
        <w:spacing w:line="560" w:lineRule="exact"/>
        <w:ind w:firstLine="640" w:firstLineChars="200"/>
        <w:rPr>
          <w:rFonts w:ascii="仿宋" w:hAnsi="仿宋" w:eastAsia="仿宋"/>
          <w:sz w:val="32"/>
          <w:szCs w:val="32"/>
        </w:rPr>
      </w:pPr>
    </w:p>
    <w:p w14:paraId="037DF825">
      <w:pPr>
        <w:spacing w:line="560" w:lineRule="exact"/>
        <w:ind w:firstLine="640" w:firstLineChars="200"/>
        <w:rPr>
          <w:rFonts w:ascii="仿宋" w:hAnsi="仿宋" w:eastAsia="仿宋"/>
          <w:sz w:val="32"/>
          <w:szCs w:val="32"/>
        </w:rPr>
      </w:pPr>
    </w:p>
    <w:p w14:paraId="6CFE5BCA">
      <w:pPr>
        <w:spacing w:line="560" w:lineRule="exact"/>
        <w:ind w:firstLine="640" w:firstLineChars="200"/>
        <w:rPr>
          <w:rFonts w:ascii="仿宋" w:hAnsi="仿宋" w:eastAsia="仿宋"/>
          <w:sz w:val="32"/>
          <w:szCs w:val="32"/>
        </w:rPr>
      </w:pPr>
    </w:p>
    <w:p w14:paraId="25EFC7D5">
      <w:pPr>
        <w:spacing w:line="560" w:lineRule="exact"/>
        <w:ind w:firstLine="640" w:firstLineChars="200"/>
        <w:rPr>
          <w:rFonts w:ascii="仿宋" w:hAnsi="仿宋" w:eastAsia="仿宋"/>
          <w:sz w:val="32"/>
          <w:szCs w:val="32"/>
        </w:rPr>
      </w:pPr>
    </w:p>
    <w:p w14:paraId="5FB376A5">
      <w:pPr>
        <w:spacing w:line="560" w:lineRule="exact"/>
        <w:ind w:firstLine="640" w:firstLineChars="200"/>
        <w:rPr>
          <w:rFonts w:ascii="仿宋" w:hAnsi="仿宋" w:eastAsia="仿宋"/>
          <w:sz w:val="32"/>
          <w:szCs w:val="32"/>
        </w:rPr>
      </w:pPr>
    </w:p>
    <w:p w14:paraId="4799AF99">
      <w:pPr>
        <w:spacing w:line="560" w:lineRule="exact"/>
        <w:rPr>
          <w:rFonts w:ascii="仿宋" w:hAnsi="仿宋" w:eastAsia="仿宋"/>
          <w:sz w:val="32"/>
          <w:szCs w:val="32"/>
        </w:rPr>
      </w:pPr>
      <w:r>
        <mc:AlternateContent>
          <mc:Choice Requires="wps">
            <w:drawing>
              <wp:anchor distT="0" distB="0" distL="114300" distR="114300" simplePos="0" relativeHeight="251664384" behindDoc="0" locked="0" layoutInCell="1" allowOverlap="1">
                <wp:simplePos x="0" y="0"/>
                <wp:positionH relativeFrom="column">
                  <wp:posOffset>-113030</wp:posOffset>
                </wp:positionH>
                <wp:positionV relativeFrom="paragraph">
                  <wp:posOffset>381635</wp:posOffset>
                </wp:positionV>
                <wp:extent cx="5648325" cy="0"/>
                <wp:effectExtent l="0" t="4445" r="0" b="508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9pt;margin-top:30.05pt;height:0pt;width:444.75pt;z-index:251664384;mso-width-relative:page;mso-height-relative:page;" filled="f" stroked="t" coordsize="21600,21600" o:gfxdata="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UHb9dcAAAAJAQAADwAAAAAAAAABACAAAAAiAAAAZHJzL2Rvd25yZXYueG1sUEsBAhQA&#10;FAAAAAgAh07iQJ94FWPzAQAAvgMAAA4AAAAAAAAAAQAgAAAAJg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-113030</wp:posOffset>
                </wp:positionH>
                <wp:positionV relativeFrom="paragraph">
                  <wp:posOffset>48260</wp:posOffset>
                </wp:positionV>
                <wp:extent cx="5648325" cy="0"/>
                <wp:effectExtent l="0" t="4445" r="0" b="5080"/>
                <wp:wrapNone/>
                <wp:docPr id="7" name="直接箭头连接符 7"/>
                <wp:cNvGraphicFramePr/>
                <a:graphic xmlns:a="http://schemas.openxmlformats.org/drawingml/2006/main">
                  <a:graphicData uri="http://schemas.microsoft.com/office/word/2010/wordprocessingShape">
                    <wps:wsp>
                      <wps:cNvCnPr>
                        <a:cxnSpLocks noChangeShapeType="1"/>
                      </wps:cNvCnPr>
                      <wps:spPr bwMode="auto">
                        <a:xfrm>
                          <a:off x="0" y="0"/>
                          <a:ext cx="5648325"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9pt;margin-top:3.8pt;height:0pt;width:444.75pt;z-index:251664384;mso-width-relative:page;mso-height-relative:page;" filled="f" stroked="t" coordsize="21600,21600" o:gfxdata="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awmf3VAAAABwEAAA8AAAAAAAAAAQAgAAAAIgAAAGRycy9kb3ducmV2LnhtbFBLAQIUABQA&#10;AAAIAIdO4kCxRGY78wEAAL4DAAAOAAAAAAAAAAEAIAAAACQBAABkcnMvZTJvRG9jLnhtbFBLBQYA&#10;AAAABgAGAFkBAACJBQAAAAA=&#10;">
                <v:fill on="f" focussize="0,0"/>
                <v:stroke color="#000000" joinstyle="round"/>
                <v:imagedata o:title=""/>
                <o:lock v:ext="edit" aspectratio="f"/>
              </v:shape>
            </w:pict>
          </mc:Fallback>
        </mc:AlternateContent>
      </w:r>
      <w:r>
        <w:rPr>
          <w:rFonts w:hint="eastAsia" w:ascii="仿宋_GB2312" w:hAnsi="宋体" w:eastAsia="仿宋_GB2312" w:cs="Times New Roman"/>
          <w:sz w:val="28"/>
          <w:szCs w:val="28"/>
        </w:rPr>
        <w:t xml:space="preserve"> 北京工商大学</w:t>
      </w:r>
      <w:r>
        <w:rPr>
          <w:rFonts w:hint="eastAsia" w:ascii="仿宋_GB2312" w:hAnsi="宋体" w:eastAsia="仿宋_GB2312" w:cs="Times New Roman"/>
          <w:sz w:val="28"/>
          <w:szCs w:val="28"/>
          <w:lang w:val="en-US" w:eastAsia="zh-CN"/>
        </w:rPr>
        <w:t>国有资产管理处</w:t>
      </w:r>
      <w:r>
        <w:rPr>
          <w:rFonts w:hint="eastAsia" w:ascii="仿宋_GB2312" w:hAnsi="宋体" w:eastAsia="仿宋_GB2312" w:cs="Times New Roman"/>
          <w:sz w:val="28"/>
          <w:szCs w:val="28"/>
        </w:rPr>
        <w:t xml:space="preserve">         </w:t>
      </w:r>
      <w:r>
        <w:rPr>
          <w:rFonts w:hint="eastAsia" w:ascii="仿宋_GB2312" w:hAnsi="宋体" w:eastAsia="仿宋_GB2312" w:cs="Times New Roman"/>
          <w:sz w:val="28"/>
          <w:szCs w:val="28"/>
          <w:lang w:val="en-US" w:eastAsia="zh-CN"/>
        </w:rPr>
        <w:t xml:space="preserve">  </w:t>
      </w:r>
      <w:r>
        <w:rPr>
          <w:rFonts w:hint="eastAsia" w:ascii="仿宋_GB2312" w:hAnsi="宋体" w:eastAsia="仿宋_GB2312" w:cs="Times New Roman"/>
          <w:sz w:val="28"/>
          <w:szCs w:val="28"/>
        </w:rPr>
        <w:t xml:space="preserve"> 202</w:t>
      </w:r>
      <w:r>
        <w:rPr>
          <w:rFonts w:hint="eastAsia" w:ascii="仿宋_GB2312" w:hAnsi="宋体" w:eastAsia="仿宋_GB2312" w:cs="Times New Roman"/>
          <w:sz w:val="28"/>
          <w:szCs w:val="28"/>
          <w:lang w:val="en-US" w:eastAsia="zh-CN"/>
        </w:rPr>
        <w:t>5</w:t>
      </w:r>
      <w:r>
        <w:rPr>
          <w:rFonts w:hint="eastAsia" w:ascii="仿宋_GB2312" w:hAnsi="宋体" w:eastAsia="仿宋_GB2312" w:cs="Times New Roman"/>
          <w:sz w:val="28"/>
          <w:szCs w:val="28"/>
        </w:rPr>
        <w:t>年</w:t>
      </w:r>
      <w:r>
        <w:rPr>
          <w:rFonts w:hint="eastAsia" w:ascii="仿宋_GB2312" w:hAnsi="宋体" w:eastAsia="仿宋_GB2312" w:cs="Times New Roman"/>
          <w:sz w:val="28"/>
          <w:szCs w:val="28"/>
          <w:lang w:val="en-US" w:eastAsia="zh-CN"/>
        </w:rPr>
        <w:t>7</w:t>
      </w:r>
      <w:r>
        <w:rPr>
          <w:rFonts w:hint="eastAsia" w:ascii="仿宋_GB2312" w:hAnsi="宋体" w:eastAsia="仿宋_GB2312" w:cs="Times New Roman"/>
          <w:sz w:val="28"/>
          <w:szCs w:val="28"/>
        </w:rPr>
        <w:t>月</w:t>
      </w:r>
      <w:r>
        <w:rPr>
          <w:rFonts w:hint="eastAsia" w:ascii="仿宋_GB2312" w:hAnsi="宋体" w:eastAsia="仿宋_GB2312" w:cs="Times New Roman"/>
          <w:sz w:val="28"/>
          <w:szCs w:val="28"/>
          <w:lang w:val="en-US" w:eastAsia="zh-CN"/>
        </w:rPr>
        <w:t>18</w:t>
      </w:r>
      <w:r>
        <w:rPr>
          <w:rFonts w:hint="eastAsia" w:ascii="仿宋_GB2312" w:hAnsi="宋体" w:eastAsia="仿宋_GB2312" w:cs="Times New Roman"/>
          <w:sz w:val="28"/>
          <w:szCs w:val="28"/>
        </w:rPr>
        <w:t>日印发</w:t>
      </w:r>
    </w:p>
    <w:p w14:paraId="6C1CE490">
      <w:pPr>
        <w:spacing w:line="560" w:lineRule="exact"/>
        <w:ind w:firstLine="640" w:firstLineChars="200"/>
        <w:rPr>
          <w:rFonts w:hint="eastAsia" w:ascii="仿宋" w:hAnsi="仿宋" w:eastAsia="仿宋"/>
          <w:sz w:val="32"/>
          <w:szCs w:val="32"/>
        </w:rPr>
      </w:pPr>
    </w:p>
    <w:p w14:paraId="3CF32F92">
      <w:pPr>
        <w:rPr>
          <w:rStyle w:val="15"/>
          <w:rFonts w:hint="eastAsia" w:ascii="仿宋" w:hAnsi="仿宋" w:eastAsia="仿宋"/>
          <w:color w:val="000000"/>
          <w:sz w:val="32"/>
          <w:szCs w:val="32"/>
          <w:shd w:val="clear" w:color="auto" w:fill="FFFFFF"/>
          <w:lang w:val="en-US" w:eastAsia="zh-CN"/>
        </w:rPr>
      </w:pPr>
    </w:p>
    <w:p w14:paraId="610B0BF3">
      <w:pPr>
        <w:rPr>
          <w:rStyle w:val="15"/>
          <w:rFonts w:hint="eastAsia" w:ascii="仿宋" w:hAnsi="仿宋" w:eastAsia="仿宋"/>
          <w:color w:val="000000"/>
          <w:sz w:val="32"/>
          <w:szCs w:val="32"/>
          <w:shd w:val="clear" w:color="auto" w:fill="FFFFFF"/>
          <w:lang w:val="en-US" w:eastAsia="zh-CN"/>
        </w:rPr>
      </w:pPr>
    </w:p>
    <w:p w14:paraId="00E2959B">
      <w:pPr>
        <w:rPr>
          <w:rStyle w:val="15"/>
          <w:rFonts w:hint="eastAsia" w:ascii="仿宋" w:hAnsi="仿宋" w:eastAsia="仿宋"/>
          <w:color w:val="000000"/>
          <w:sz w:val="32"/>
          <w:szCs w:val="32"/>
          <w:shd w:val="clear" w:color="auto" w:fill="FFFFFF"/>
          <w:lang w:val="en-US" w:eastAsia="zh-CN"/>
        </w:rPr>
      </w:pPr>
    </w:p>
    <w:p w14:paraId="655A9142">
      <w:pPr>
        <w:rPr>
          <w:rStyle w:val="15"/>
          <w:rFonts w:hint="eastAsia" w:ascii="仿宋" w:hAnsi="仿宋" w:eastAsia="仿宋"/>
          <w:color w:val="000000"/>
          <w:sz w:val="32"/>
          <w:szCs w:val="32"/>
          <w:shd w:val="clear" w:color="auto" w:fill="FFFFFF"/>
          <w:lang w:val="en-US" w:eastAsia="zh-CN"/>
        </w:rPr>
      </w:pPr>
    </w:p>
    <w:p w14:paraId="209C9587">
      <w:pPr>
        <w:rPr>
          <w:rStyle w:val="15"/>
          <w:rFonts w:hint="eastAsia" w:ascii="仿宋" w:hAnsi="仿宋" w:eastAsia="仿宋"/>
          <w:color w:val="000000"/>
          <w:sz w:val="32"/>
          <w:szCs w:val="32"/>
          <w:shd w:val="clear" w:color="auto" w:fill="FFFFFF"/>
          <w:lang w:val="en-US" w:eastAsia="zh-CN"/>
        </w:rPr>
      </w:pPr>
    </w:p>
    <w:p w14:paraId="22979B58">
      <w:pPr>
        <w:rPr>
          <w:rStyle w:val="15"/>
          <w:rFonts w:hint="eastAsia" w:ascii="仿宋" w:hAnsi="仿宋" w:eastAsia="仿宋"/>
          <w:color w:val="000000"/>
          <w:sz w:val="32"/>
          <w:szCs w:val="32"/>
          <w:shd w:val="clear" w:color="auto" w:fill="FFFFFF"/>
          <w:lang w:val="en-US" w:eastAsia="zh-CN"/>
        </w:rPr>
      </w:pPr>
    </w:p>
    <w:p w14:paraId="7C04549B">
      <w:pPr>
        <w:rPr>
          <w:rStyle w:val="15"/>
          <w:rFonts w:hint="eastAsia" w:ascii="仿宋" w:hAnsi="仿宋" w:eastAsia="仿宋"/>
          <w:color w:val="000000"/>
          <w:sz w:val="32"/>
          <w:szCs w:val="32"/>
          <w:shd w:val="clear" w:color="auto" w:fill="FFFFFF"/>
          <w:lang w:val="en-US" w:eastAsia="zh-CN"/>
        </w:rPr>
      </w:pPr>
      <w:r>
        <w:rPr>
          <w:rStyle w:val="15"/>
          <w:rFonts w:hint="eastAsia" w:ascii="仿宋" w:hAnsi="仿宋" w:eastAsia="仿宋"/>
          <w:color w:val="000000"/>
          <w:sz w:val="32"/>
          <w:szCs w:val="32"/>
          <w:shd w:val="clear" w:color="auto" w:fill="FFFFFF"/>
          <w:lang w:val="en-US" w:eastAsia="zh-CN"/>
        </w:rPr>
        <w:t>附件：</w:t>
      </w:r>
    </w:p>
    <w:p w14:paraId="49A50BD6">
      <w:pPr>
        <w:ind w:firstLine="964" w:firstLineChars="300"/>
        <w:rPr>
          <w:rStyle w:val="15"/>
          <w:rFonts w:ascii="仿宋" w:hAnsi="仿宋" w:eastAsia="仿宋"/>
          <w:color w:val="000000"/>
          <w:sz w:val="32"/>
          <w:szCs w:val="32"/>
          <w:shd w:val="clear" w:color="auto" w:fill="FFFFFF"/>
        </w:rPr>
      </w:pPr>
      <w:r>
        <w:rPr>
          <w:rStyle w:val="15"/>
          <w:rFonts w:hint="eastAsia" w:ascii="仿宋" w:hAnsi="仿宋" w:eastAsia="仿宋"/>
          <w:color w:val="000000"/>
          <w:sz w:val="32"/>
          <w:szCs w:val="32"/>
          <w:shd w:val="clear" w:color="auto" w:fill="FFFFFF"/>
        </w:rPr>
        <w:t>北京工商</w:t>
      </w:r>
      <w:r>
        <w:rPr>
          <w:rStyle w:val="15"/>
          <w:rFonts w:ascii="仿宋" w:hAnsi="仿宋" w:eastAsia="仿宋"/>
          <w:color w:val="000000"/>
          <w:sz w:val="32"/>
          <w:szCs w:val="32"/>
          <w:shd w:val="clear" w:color="auto" w:fill="FFFFFF"/>
        </w:rPr>
        <w:t>大学</w:t>
      </w:r>
      <w:r>
        <w:rPr>
          <w:rStyle w:val="15"/>
          <w:rFonts w:hint="eastAsia" w:ascii="仿宋" w:hAnsi="仿宋" w:eastAsia="仿宋"/>
          <w:color w:val="000000"/>
          <w:sz w:val="32"/>
          <w:szCs w:val="32"/>
          <w:shd w:val="clear" w:color="auto" w:fill="FFFFFF"/>
        </w:rPr>
        <w:t>固定资产损坏、丢失登记表</w:t>
      </w:r>
    </w:p>
    <w:p w14:paraId="19AB4E95">
      <w:pPr>
        <w:widowControl/>
        <w:shd w:val="clear" w:color="auto" w:fill="FFFFFF"/>
        <w:spacing w:line="420" w:lineRule="atLeast"/>
        <w:rPr>
          <w:rFonts w:ascii="仿宋" w:hAnsi="仿宋" w:eastAsia="仿宋" w:cs="宋体"/>
          <w:color w:val="000000"/>
          <w:kern w:val="0"/>
          <w:sz w:val="24"/>
          <w:szCs w:val="24"/>
        </w:rPr>
      </w:pPr>
    </w:p>
    <w:p w14:paraId="4DE53F6C">
      <w:pPr>
        <w:widowControl/>
        <w:shd w:val="clear" w:color="auto" w:fill="FFFFFF"/>
        <w:spacing w:line="420" w:lineRule="atLeast"/>
        <w:rPr>
          <w:rFonts w:ascii="仿宋" w:hAnsi="仿宋" w:eastAsia="仿宋" w:cs="宋体"/>
          <w:color w:val="000000"/>
          <w:kern w:val="0"/>
          <w:sz w:val="24"/>
          <w:szCs w:val="24"/>
        </w:rPr>
      </w:pPr>
      <w:r>
        <w:rPr>
          <w:rFonts w:hint="eastAsia" w:ascii="仿宋" w:hAnsi="仿宋" w:eastAsia="仿宋" w:cs="宋体"/>
          <w:color w:val="000000"/>
          <w:kern w:val="0"/>
          <w:sz w:val="24"/>
          <w:szCs w:val="24"/>
        </w:rPr>
        <w:t xml:space="preserve">单位：                                      日期： </w:t>
      </w:r>
      <w:r>
        <w:rPr>
          <w:rFonts w:ascii="仿宋" w:hAnsi="仿宋" w:eastAsia="仿宋" w:cs="宋体"/>
          <w:color w:val="000000"/>
          <w:kern w:val="0"/>
          <w:sz w:val="24"/>
          <w:szCs w:val="24"/>
        </w:rPr>
        <w:t xml:space="preserve"> </w:t>
      </w:r>
      <w:r>
        <w:rPr>
          <w:rFonts w:hint="eastAsia" w:ascii="仿宋" w:hAnsi="仿宋" w:eastAsia="仿宋" w:cs="宋体"/>
          <w:color w:val="000000"/>
          <w:kern w:val="0"/>
          <w:sz w:val="24"/>
          <w:szCs w:val="24"/>
        </w:rPr>
        <w:t xml:space="preserve">年 </w:t>
      </w:r>
      <w:r>
        <w:rPr>
          <w:rFonts w:ascii="仿宋" w:hAnsi="仿宋" w:eastAsia="仿宋" w:cs="宋体"/>
          <w:color w:val="000000"/>
          <w:kern w:val="0"/>
          <w:sz w:val="24"/>
          <w:szCs w:val="24"/>
        </w:rPr>
        <w:t xml:space="preserve">  </w:t>
      </w:r>
      <w:r>
        <w:rPr>
          <w:rFonts w:hint="eastAsia" w:ascii="仿宋" w:hAnsi="仿宋" w:eastAsia="仿宋" w:cs="宋体"/>
          <w:color w:val="000000"/>
          <w:kern w:val="0"/>
          <w:sz w:val="24"/>
          <w:szCs w:val="24"/>
        </w:rPr>
        <w:t xml:space="preserve">月  </w:t>
      </w:r>
      <w:r>
        <w:rPr>
          <w:rFonts w:ascii="仿宋" w:hAnsi="仿宋" w:eastAsia="仿宋" w:cs="宋体"/>
          <w:color w:val="000000"/>
          <w:kern w:val="0"/>
          <w:sz w:val="24"/>
          <w:szCs w:val="24"/>
        </w:rPr>
        <w:t xml:space="preserve"> </w:t>
      </w:r>
      <w:r>
        <w:rPr>
          <w:rFonts w:hint="eastAsia" w:ascii="仿宋" w:hAnsi="仿宋" w:eastAsia="仿宋" w:cs="宋体"/>
          <w:color w:val="000000"/>
          <w:kern w:val="0"/>
          <w:sz w:val="24"/>
          <w:szCs w:val="24"/>
        </w:rPr>
        <w:t>日</w:t>
      </w:r>
    </w:p>
    <w:p w14:paraId="374A9FB9">
      <w:pPr>
        <w:widowControl/>
        <w:shd w:val="clear" w:color="auto" w:fill="FFFFFF"/>
        <w:spacing w:line="420" w:lineRule="atLeast"/>
        <w:rPr>
          <w:rFonts w:ascii="仿宋" w:hAnsi="仿宋" w:eastAsia="仿宋" w:cs="宋体"/>
          <w:color w:val="000000"/>
          <w:kern w:val="0"/>
          <w:sz w:val="24"/>
          <w:szCs w:val="24"/>
        </w:rPr>
      </w:pPr>
    </w:p>
    <w:tbl>
      <w:tblPr>
        <w:tblStyle w:val="12"/>
        <w:tblW w:w="88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512"/>
        <w:gridCol w:w="1368"/>
        <w:gridCol w:w="1367"/>
        <w:gridCol w:w="1520"/>
        <w:gridCol w:w="1216"/>
        <w:gridCol w:w="1063"/>
        <w:gridCol w:w="844"/>
      </w:tblGrid>
      <w:tr w14:paraId="050F88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71" w:hRule="atLeast"/>
          <w:jc w:val="center"/>
        </w:trPr>
        <w:tc>
          <w:tcPr>
            <w:tcW w:w="8890" w:type="dxa"/>
            <w:gridSpan w:val="7"/>
            <w:tcBorders>
              <w:top w:val="single" w:color="000000" w:sz="6" w:space="0"/>
              <w:left w:val="single" w:color="000000" w:sz="6" w:space="0"/>
              <w:bottom w:val="single" w:color="000000" w:sz="6" w:space="0"/>
              <w:right w:val="single" w:color="000000" w:sz="6" w:space="0"/>
            </w:tcBorders>
            <w:noWrap w:val="0"/>
            <w:tcMar>
              <w:top w:w="0" w:type="dxa"/>
              <w:left w:w="105" w:type="dxa"/>
              <w:bottom w:w="0" w:type="dxa"/>
              <w:right w:w="105" w:type="dxa"/>
            </w:tcMar>
            <w:vAlign w:val="top"/>
          </w:tcPr>
          <w:p w14:paraId="006A4C10">
            <w:pPr>
              <w:widowControl/>
              <w:spacing w:line="420" w:lineRule="atLeast"/>
              <w:rPr>
                <w:rFonts w:ascii="仿宋" w:hAnsi="仿宋" w:eastAsia="仿宋" w:cs="宋体"/>
                <w:color w:val="000000"/>
                <w:kern w:val="0"/>
                <w:sz w:val="24"/>
                <w:szCs w:val="24"/>
              </w:rPr>
            </w:pPr>
            <w:r>
              <w:rPr>
                <w:rFonts w:hint="eastAsia" w:ascii="仿宋" w:hAnsi="仿宋" w:eastAsia="仿宋" w:cs="宋体"/>
                <w:color w:val="000000"/>
                <w:kern w:val="0"/>
                <w:sz w:val="24"/>
                <w:szCs w:val="24"/>
              </w:rPr>
              <w:t>事件经过：</w:t>
            </w:r>
          </w:p>
          <w:p w14:paraId="08626268">
            <w:pPr>
              <w:widowControl/>
              <w:spacing w:line="420" w:lineRule="atLeast"/>
              <w:ind w:right="420" w:firstLine="3045"/>
              <w:rPr>
                <w:rFonts w:ascii="仿宋" w:hAnsi="仿宋" w:eastAsia="仿宋" w:cs="宋体"/>
                <w:color w:val="000000"/>
                <w:kern w:val="0"/>
                <w:sz w:val="24"/>
                <w:szCs w:val="24"/>
              </w:rPr>
            </w:pPr>
          </w:p>
          <w:p w14:paraId="4B41BEA9">
            <w:pPr>
              <w:widowControl/>
              <w:spacing w:line="420" w:lineRule="atLeast"/>
              <w:ind w:right="420" w:firstLine="3045"/>
              <w:rPr>
                <w:rFonts w:ascii="仿宋" w:hAnsi="仿宋" w:eastAsia="仿宋" w:cs="宋体"/>
                <w:color w:val="000000"/>
                <w:kern w:val="0"/>
                <w:sz w:val="24"/>
                <w:szCs w:val="24"/>
              </w:rPr>
            </w:pPr>
          </w:p>
          <w:p w14:paraId="3D745C2B">
            <w:pPr>
              <w:widowControl/>
              <w:spacing w:line="420" w:lineRule="atLeast"/>
              <w:ind w:right="420" w:firstLine="3045"/>
              <w:rPr>
                <w:rFonts w:ascii="仿宋" w:hAnsi="仿宋" w:eastAsia="仿宋" w:cs="宋体"/>
                <w:color w:val="000000"/>
                <w:kern w:val="0"/>
                <w:sz w:val="24"/>
                <w:szCs w:val="24"/>
              </w:rPr>
            </w:pPr>
          </w:p>
          <w:p w14:paraId="76FB0136">
            <w:pPr>
              <w:widowControl/>
              <w:spacing w:line="420" w:lineRule="atLeast"/>
              <w:ind w:right="420" w:firstLine="3045"/>
              <w:rPr>
                <w:rFonts w:ascii="仿宋" w:hAnsi="仿宋" w:eastAsia="仿宋" w:cs="宋体"/>
                <w:color w:val="000000"/>
                <w:kern w:val="0"/>
                <w:sz w:val="24"/>
                <w:szCs w:val="24"/>
              </w:rPr>
            </w:pPr>
          </w:p>
          <w:p w14:paraId="585B01AA">
            <w:pPr>
              <w:widowControl/>
              <w:spacing w:line="420" w:lineRule="atLeast"/>
              <w:ind w:right="420" w:firstLine="3045"/>
              <w:rPr>
                <w:rFonts w:ascii="仿宋" w:hAnsi="仿宋" w:eastAsia="仿宋" w:cs="宋体"/>
                <w:color w:val="000000"/>
                <w:kern w:val="0"/>
                <w:sz w:val="24"/>
                <w:szCs w:val="24"/>
              </w:rPr>
            </w:pPr>
          </w:p>
          <w:p w14:paraId="3D0563D2">
            <w:pPr>
              <w:widowControl/>
              <w:spacing w:line="420" w:lineRule="atLeast"/>
              <w:ind w:right="420" w:firstLine="3045"/>
              <w:rPr>
                <w:rFonts w:ascii="仿宋" w:hAnsi="仿宋" w:eastAsia="仿宋" w:cs="宋体"/>
                <w:color w:val="000000"/>
                <w:kern w:val="0"/>
                <w:sz w:val="24"/>
                <w:szCs w:val="24"/>
              </w:rPr>
            </w:pPr>
          </w:p>
          <w:p w14:paraId="16B138F1">
            <w:pPr>
              <w:widowControl/>
              <w:spacing w:line="420" w:lineRule="atLeast"/>
              <w:ind w:right="420" w:firstLine="4560" w:firstLineChars="1900"/>
              <w:rPr>
                <w:rFonts w:ascii="仿宋" w:hAnsi="仿宋" w:eastAsia="仿宋" w:cs="宋体"/>
                <w:color w:val="000000"/>
                <w:kern w:val="0"/>
                <w:sz w:val="24"/>
                <w:szCs w:val="24"/>
              </w:rPr>
            </w:pPr>
          </w:p>
          <w:p w14:paraId="15C80418">
            <w:pPr>
              <w:widowControl/>
              <w:spacing w:line="420" w:lineRule="atLeast"/>
              <w:ind w:right="420" w:firstLine="4560" w:firstLineChars="1900"/>
              <w:rPr>
                <w:rFonts w:ascii="仿宋" w:hAnsi="仿宋" w:eastAsia="仿宋" w:cs="宋体"/>
                <w:color w:val="000000"/>
                <w:kern w:val="0"/>
                <w:sz w:val="24"/>
                <w:szCs w:val="24"/>
              </w:rPr>
            </w:pPr>
            <w:r>
              <w:rPr>
                <w:rFonts w:hint="eastAsia" w:ascii="仿宋" w:hAnsi="仿宋" w:eastAsia="仿宋" w:cs="宋体"/>
                <w:color w:val="000000"/>
                <w:kern w:val="0"/>
                <w:sz w:val="24"/>
                <w:szCs w:val="24"/>
              </w:rPr>
              <w:t>事件责任人签字：</w:t>
            </w:r>
          </w:p>
          <w:p w14:paraId="4FEA77C9">
            <w:pPr>
              <w:widowControl/>
              <w:spacing w:line="420" w:lineRule="atLeast"/>
              <w:ind w:right="420"/>
              <w:jc w:val="right"/>
              <w:rPr>
                <w:rFonts w:ascii="仿宋" w:hAnsi="仿宋" w:eastAsia="仿宋" w:cs="宋体"/>
                <w:color w:val="000000"/>
                <w:kern w:val="0"/>
                <w:sz w:val="24"/>
                <w:szCs w:val="24"/>
              </w:rPr>
            </w:pPr>
          </w:p>
          <w:p w14:paraId="3C8311A0">
            <w:pPr>
              <w:widowControl/>
              <w:wordWrap w:val="0"/>
              <w:spacing w:line="420" w:lineRule="atLeast"/>
              <w:ind w:right="540"/>
              <w:jc w:val="right"/>
              <w:rPr>
                <w:rFonts w:ascii="仿宋" w:hAnsi="仿宋" w:eastAsia="仿宋" w:cs="宋体"/>
                <w:color w:val="000000"/>
                <w:kern w:val="0"/>
                <w:sz w:val="24"/>
                <w:szCs w:val="24"/>
              </w:rPr>
            </w:pPr>
            <w:r>
              <w:rPr>
                <w:rFonts w:hint="eastAsia" w:ascii="仿宋" w:hAnsi="仿宋" w:eastAsia="仿宋" w:cs="宋体"/>
                <w:color w:val="000000"/>
                <w:kern w:val="0"/>
                <w:sz w:val="24"/>
                <w:szCs w:val="24"/>
              </w:rPr>
              <w:t xml:space="preserve">年  </w:t>
            </w:r>
            <w:r>
              <w:rPr>
                <w:rFonts w:ascii="仿宋" w:hAnsi="仿宋" w:eastAsia="仿宋" w:cs="宋体"/>
                <w:color w:val="000000"/>
                <w:kern w:val="0"/>
                <w:sz w:val="24"/>
                <w:szCs w:val="24"/>
              </w:rPr>
              <w:t xml:space="preserve">   </w:t>
            </w:r>
            <w:r>
              <w:rPr>
                <w:rFonts w:hint="eastAsia" w:ascii="仿宋" w:hAnsi="仿宋" w:eastAsia="仿宋" w:cs="宋体"/>
                <w:color w:val="000000"/>
                <w:kern w:val="0"/>
                <w:sz w:val="24"/>
                <w:szCs w:val="24"/>
              </w:rPr>
              <w:t>月    日</w:t>
            </w:r>
          </w:p>
        </w:tc>
      </w:tr>
      <w:tr w14:paraId="3A1A1C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1"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14:paraId="1158221B">
            <w:pPr>
              <w:widowControl/>
              <w:spacing w:line="420" w:lineRule="atLeast"/>
              <w:rPr>
                <w:rFonts w:ascii="仿宋" w:hAnsi="仿宋" w:eastAsia="仿宋" w:cs="宋体"/>
                <w:color w:val="000000"/>
                <w:kern w:val="0"/>
                <w:sz w:val="24"/>
                <w:szCs w:val="24"/>
              </w:rPr>
            </w:pPr>
            <w:r>
              <w:rPr>
                <w:rFonts w:hint="eastAsia" w:ascii="仿宋" w:hAnsi="仿宋" w:eastAsia="仿宋" w:cs="宋体"/>
                <w:color w:val="000000"/>
                <w:kern w:val="0"/>
                <w:sz w:val="24"/>
                <w:szCs w:val="24"/>
              </w:rPr>
              <w:t>资产名称</w:t>
            </w:r>
          </w:p>
        </w:tc>
        <w:tc>
          <w:tcPr>
            <w:tcW w:w="1368"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FEF6137">
            <w:pPr>
              <w:widowControl/>
              <w:spacing w:line="420" w:lineRule="atLeast"/>
              <w:rPr>
                <w:rFonts w:ascii="仿宋" w:hAnsi="仿宋" w:eastAsia="仿宋" w:cs="宋体"/>
                <w:color w:val="000000"/>
                <w:kern w:val="0"/>
                <w:sz w:val="24"/>
                <w:szCs w:val="24"/>
              </w:rPr>
            </w:pPr>
            <w:r>
              <w:rPr>
                <w:rFonts w:hint="eastAsia" w:ascii="仿宋" w:hAnsi="仿宋" w:eastAsia="仿宋" w:cs="宋体"/>
                <w:color w:val="000000"/>
                <w:kern w:val="0"/>
                <w:sz w:val="24"/>
                <w:szCs w:val="24"/>
              </w:rPr>
              <w:t>资产编号</w:t>
            </w:r>
          </w:p>
        </w:tc>
        <w:tc>
          <w:tcPr>
            <w:tcW w:w="1367"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384B6361">
            <w:pPr>
              <w:widowControl/>
              <w:spacing w:line="420" w:lineRule="atLeast"/>
              <w:rPr>
                <w:rFonts w:ascii="仿宋" w:hAnsi="仿宋" w:eastAsia="仿宋" w:cs="宋体"/>
                <w:color w:val="000000"/>
                <w:kern w:val="0"/>
                <w:sz w:val="24"/>
                <w:szCs w:val="24"/>
              </w:rPr>
            </w:pPr>
            <w:r>
              <w:rPr>
                <w:rFonts w:hint="eastAsia" w:ascii="仿宋" w:hAnsi="仿宋" w:eastAsia="仿宋" w:cs="宋体"/>
                <w:color w:val="000000"/>
                <w:kern w:val="0"/>
                <w:sz w:val="24"/>
                <w:szCs w:val="24"/>
              </w:rPr>
              <w:t>资产型号</w:t>
            </w:r>
          </w:p>
        </w:tc>
        <w:tc>
          <w:tcPr>
            <w:tcW w:w="152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7ACF68A8">
            <w:pPr>
              <w:widowControl/>
              <w:spacing w:line="420" w:lineRule="atLeast"/>
              <w:rPr>
                <w:rFonts w:ascii="仿宋" w:hAnsi="仿宋" w:eastAsia="仿宋" w:cs="宋体"/>
                <w:color w:val="000000"/>
                <w:kern w:val="0"/>
                <w:sz w:val="24"/>
                <w:szCs w:val="24"/>
              </w:rPr>
            </w:pPr>
            <w:r>
              <w:rPr>
                <w:rFonts w:hint="eastAsia" w:ascii="仿宋" w:hAnsi="仿宋" w:eastAsia="仿宋" w:cs="宋体"/>
                <w:color w:val="000000"/>
                <w:kern w:val="0"/>
                <w:sz w:val="24"/>
                <w:szCs w:val="24"/>
              </w:rPr>
              <w:t>购置日期</w:t>
            </w:r>
          </w:p>
        </w:tc>
        <w:tc>
          <w:tcPr>
            <w:tcW w:w="1216"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1ED71FE1">
            <w:pPr>
              <w:widowControl/>
              <w:spacing w:line="420" w:lineRule="atLeast"/>
              <w:rPr>
                <w:rFonts w:ascii="仿宋" w:hAnsi="仿宋" w:eastAsia="仿宋" w:cs="宋体"/>
                <w:color w:val="000000"/>
                <w:kern w:val="0"/>
                <w:sz w:val="24"/>
                <w:szCs w:val="24"/>
              </w:rPr>
            </w:pPr>
            <w:r>
              <w:rPr>
                <w:rFonts w:hint="eastAsia" w:ascii="仿宋" w:hAnsi="仿宋" w:eastAsia="仿宋" w:cs="宋体"/>
                <w:color w:val="000000"/>
                <w:kern w:val="0"/>
                <w:sz w:val="24"/>
                <w:szCs w:val="24"/>
              </w:rPr>
              <w:t>单价</w:t>
            </w:r>
          </w:p>
        </w:tc>
        <w:tc>
          <w:tcPr>
            <w:tcW w:w="1063"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094EA6B7">
            <w:pPr>
              <w:widowControl/>
              <w:spacing w:line="420" w:lineRule="atLeast"/>
              <w:rPr>
                <w:rFonts w:ascii="仿宋" w:hAnsi="仿宋" w:eastAsia="仿宋" w:cs="宋体"/>
                <w:color w:val="000000"/>
                <w:kern w:val="0"/>
                <w:sz w:val="24"/>
                <w:szCs w:val="24"/>
              </w:rPr>
            </w:pPr>
            <w:r>
              <w:rPr>
                <w:rFonts w:hint="eastAsia" w:ascii="仿宋" w:hAnsi="仿宋" w:eastAsia="仿宋" w:cs="宋体"/>
                <w:color w:val="000000"/>
                <w:kern w:val="0"/>
                <w:sz w:val="24"/>
                <w:szCs w:val="24"/>
              </w:rPr>
              <w:t>存放地点</w:t>
            </w:r>
          </w:p>
        </w:tc>
        <w:tc>
          <w:tcPr>
            <w:tcW w:w="844"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521B3F4D">
            <w:pPr>
              <w:widowControl/>
              <w:spacing w:line="420" w:lineRule="atLeast"/>
              <w:rPr>
                <w:rFonts w:ascii="仿宋" w:hAnsi="仿宋" w:eastAsia="仿宋" w:cs="宋体"/>
                <w:color w:val="000000"/>
                <w:kern w:val="0"/>
                <w:sz w:val="24"/>
                <w:szCs w:val="24"/>
              </w:rPr>
            </w:pPr>
            <w:r>
              <w:rPr>
                <w:rFonts w:hint="eastAsia" w:ascii="仿宋" w:hAnsi="仿宋" w:eastAsia="仿宋" w:cs="宋体"/>
                <w:color w:val="000000"/>
                <w:kern w:val="0"/>
                <w:sz w:val="24"/>
                <w:szCs w:val="24"/>
              </w:rPr>
              <w:t>备注</w:t>
            </w:r>
          </w:p>
        </w:tc>
      </w:tr>
      <w:tr w14:paraId="4C3C1C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29"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14:paraId="0C0EDD23">
            <w:pPr>
              <w:widowControl/>
              <w:jc w:val="left"/>
              <w:rPr>
                <w:rFonts w:ascii="仿宋" w:hAnsi="仿宋" w:eastAsia="仿宋" w:cs="宋体"/>
                <w:color w:val="000000"/>
                <w:kern w:val="0"/>
                <w:sz w:val="24"/>
                <w:szCs w:val="24"/>
              </w:rPr>
            </w:pPr>
          </w:p>
        </w:tc>
        <w:tc>
          <w:tcPr>
            <w:tcW w:w="1368"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1113D0AD">
            <w:pPr>
              <w:widowControl/>
              <w:jc w:val="left"/>
              <w:rPr>
                <w:rFonts w:ascii="仿宋" w:hAnsi="仿宋" w:eastAsia="仿宋" w:cs="Times New Roman"/>
                <w:kern w:val="0"/>
                <w:sz w:val="20"/>
                <w:szCs w:val="20"/>
              </w:rPr>
            </w:pPr>
          </w:p>
        </w:tc>
        <w:tc>
          <w:tcPr>
            <w:tcW w:w="1367"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3EE55F79">
            <w:pPr>
              <w:widowControl/>
              <w:jc w:val="left"/>
              <w:rPr>
                <w:rFonts w:ascii="仿宋" w:hAnsi="仿宋" w:eastAsia="仿宋" w:cs="Times New Roman"/>
                <w:kern w:val="0"/>
                <w:sz w:val="20"/>
                <w:szCs w:val="20"/>
              </w:rPr>
            </w:pPr>
          </w:p>
        </w:tc>
        <w:tc>
          <w:tcPr>
            <w:tcW w:w="152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37959EDC">
            <w:pPr>
              <w:widowControl/>
              <w:jc w:val="left"/>
              <w:rPr>
                <w:rFonts w:ascii="仿宋" w:hAnsi="仿宋" w:eastAsia="仿宋" w:cs="Times New Roman"/>
                <w:kern w:val="0"/>
                <w:sz w:val="20"/>
                <w:szCs w:val="20"/>
              </w:rPr>
            </w:pPr>
          </w:p>
        </w:tc>
        <w:tc>
          <w:tcPr>
            <w:tcW w:w="1216"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348CD8E">
            <w:pPr>
              <w:widowControl/>
              <w:jc w:val="left"/>
              <w:rPr>
                <w:rFonts w:ascii="仿宋" w:hAnsi="仿宋" w:eastAsia="仿宋" w:cs="Times New Roman"/>
                <w:kern w:val="0"/>
                <w:sz w:val="20"/>
                <w:szCs w:val="20"/>
              </w:rPr>
            </w:pPr>
          </w:p>
        </w:tc>
        <w:tc>
          <w:tcPr>
            <w:tcW w:w="1063"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28EDA64C">
            <w:pPr>
              <w:widowControl/>
              <w:jc w:val="left"/>
              <w:rPr>
                <w:rFonts w:ascii="仿宋" w:hAnsi="仿宋" w:eastAsia="仿宋" w:cs="Times New Roman"/>
                <w:kern w:val="0"/>
                <w:sz w:val="20"/>
                <w:szCs w:val="20"/>
              </w:rPr>
            </w:pPr>
          </w:p>
        </w:tc>
        <w:tc>
          <w:tcPr>
            <w:tcW w:w="844"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72871B2C">
            <w:pPr>
              <w:widowControl/>
              <w:jc w:val="left"/>
              <w:rPr>
                <w:rFonts w:ascii="仿宋" w:hAnsi="仿宋" w:eastAsia="仿宋" w:cs="Times New Roman"/>
                <w:kern w:val="0"/>
                <w:sz w:val="20"/>
                <w:szCs w:val="20"/>
              </w:rPr>
            </w:pPr>
          </w:p>
        </w:tc>
      </w:tr>
      <w:tr w14:paraId="0AFED2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5"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14:paraId="41EB6FE6">
            <w:pPr>
              <w:widowControl/>
              <w:jc w:val="left"/>
              <w:rPr>
                <w:rFonts w:ascii="仿宋" w:hAnsi="仿宋" w:eastAsia="仿宋" w:cs="Times New Roman"/>
                <w:kern w:val="0"/>
                <w:sz w:val="20"/>
                <w:szCs w:val="20"/>
              </w:rPr>
            </w:pPr>
          </w:p>
        </w:tc>
        <w:tc>
          <w:tcPr>
            <w:tcW w:w="1368"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573122D7">
            <w:pPr>
              <w:widowControl/>
              <w:jc w:val="left"/>
              <w:rPr>
                <w:rFonts w:ascii="仿宋" w:hAnsi="仿宋" w:eastAsia="仿宋" w:cs="Times New Roman"/>
                <w:kern w:val="0"/>
                <w:sz w:val="20"/>
                <w:szCs w:val="20"/>
              </w:rPr>
            </w:pPr>
          </w:p>
        </w:tc>
        <w:tc>
          <w:tcPr>
            <w:tcW w:w="1367"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0D03112E">
            <w:pPr>
              <w:widowControl/>
              <w:jc w:val="left"/>
              <w:rPr>
                <w:rFonts w:ascii="仿宋" w:hAnsi="仿宋" w:eastAsia="仿宋" w:cs="Times New Roman"/>
                <w:kern w:val="0"/>
                <w:sz w:val="20"/>
                <w:szCs w:val="20"/>
              </w:rPr>
            </w:pPr>
          </w:p>
        </w:tc>
        <w:tc>
          <w:tcPr>
            <w:tcW w:w="152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555124B5">
            <w:pPr>
              <w:widowControl/>
              <w:jc w:val="left"/>
              <w:rPr>
                <w:rFonts w:ascii="仿宋" w:hAnsi="仿宋" w:eastAsia="仿宋" w:cs="Times New Roman"/>
                <w:kern w:val="0"/>
                <w:sz w:val="20"/>
                <w:szCs w:val="20"/>
              </w:rPr>
            </w:pPr>
          </w:p>
        </w:tc>
        <w:tc>
          <w:tcPr>
            <w:tcW w:w="1216"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679228E">
            <w:pPr>
              <w:widowControl/>
              <w:jc w:val="left"/>
              <w:rPr>
                <w:rFonts w:ascii="仿宋" w:hAnsi="仿宋" w:eastAsia="仿宋" w:cs="Times New Roman"/>
                <w:kern w:val="0"/>
                <w:sz w:val="20"/>
                <w:szCs w:val="20"/>
              </w:rPr>
            </w:pPr>
          </w:p>
        </w:tc>
        <w:tc>
          <w:tcPr>
            <w:tcW w:w="1063"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03F15DB8">
            <w:pPr>
              <w:widowControl/>
              <w:jc w:val="left"/>
              <w:rPr>
                <w:rFonts w:ascii="仿宋" w:hAnsi="仿宋" w:eastAsia="仿宋" w:cs="Times New Roman"/>
                <w:kern w:val="0"/>
                <w:sz w:val="20"/>
                <w:szCs w:val="20"/>
              </w:rPr>
            </w:pPr>
          </w:p>
        </w:tc>
        <w:tc>
          <w:tcPr>
            <w:tcW w:w="844"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5F9DE114">
            <w:pPr>
              <w:widowControl/>
              <w:jc w:val="left"/>
              <w:rPr>
                <w:rFonts w:ascii="仿宋" w:hAnsi="仿宋" w:eastAsia="仿宋" w:cs="Times New Roman"/>
                <w:kern w:val="0"/>
                <w:sz w:val="20"/>
                <w:szCs w:val="20"/>
              </w:rPr>
            </w:pPr>
          </w:p>
        </w:tc>
      </w:tr>
      <w:tr w14:paraId="142007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79"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top"/>
          </w:tcPr>
          <w:p w14:paraId="39DFD78B">
            <w:pPr>
              <w:widowControl/>
              <w:jc w:val="left"/>
              <w:rPr>
                <w:rFonts w:ascii="仿宋" w:hAnsi="仿宋" w:eastAsia="仿宋" w:cs="Times New Roman"/>
                <w:kern w:val="0"/>
                <w:sz w:val="20"/>
                <w:szCs w:val="20"/>
              </w:rPr>
            </w:pPr>
          </w:p>
        </w:tc>
        <w:tc>
          <w:tcPr>
            <w:tcW w:w="1368"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05A1ACE8">
            <w:pPr>
              <w:widowControl/>
              <w:jc w:val="left"/>
              <w:rPr>
                <w:rFonts w:ascii="仿宋" w:hAnsi="仿宋" w:eastAsia="仿宋" w:cs="Times New Roman"/>
                <w:kern w:val="0"/>
                <w:sz w:val="20"/>
                <w:szCs w:val="20"/>
              </w:rPr>
            </w:pPr>
          </w:p>
        </w:tc>
        <w:tc>
          <w:tcPr>
            <w:tcW w:w="1367"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76BEB2F8">
            <w:pPr>
              <w:widowControl/>
              <w:jc w:val="left"/>
              <w:rPr>
                <w:rFonts w:ascii="仿宋" w:hAnsi="仿宋" w:eastAsia="仿宋" w:cs="Times New Roman"/>
                <w:kern w:val="0"/>
                <w:sz w:val="20"/>
                <w:szCs w:val="20"/>
              </w:rPr>
            </w:pPr>
          </w:p>
        </w:tc>
        <w:tc>
          <w:tcPr>
            <w:tcW w:w="1520"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2E29E1D9">
            <w:pPr>
              <w:widowControl/>
              <w:jc w:val="left"/>
              <w:rPr>
                <w:rFonts w:ascii="仿宋" w:hAnsi="仿宋" w:eastAsia="仿宋" w:cs="Times New Roman"/>
                <w:kern w:val="0"/>
                <w:sz w:val="20"/>
                <w:szCs w:val="20"/>
              </w:rPr>
            </w:pPr>
          </w:p>
        </w:tc>
        <w:tc>
          <w:tcPr>
            <w:tcW w:w="1216"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6F01A1DB">
            <w:pPr>
              <w:widowControl/>
              <w:jc w:val="left"/>
              <w:rPr>
                <w:rFonts w:ascii="仿宋" w:hAnsi="仿宋" w:eastAsia="仿宋" w:cs="Times New Roman"/>
                <w:kern w:val="0"/>
                <w:sz w:val="20"/>
                <w:szCs w:val="20"/>
              </w:rPr>
            </w:pPr>
          </w:p>
        </w:tc>
        <w:tc>
          <w:tcPr>
            <w:tcW w:w="1063"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E7E7326">
            <w:pPr>
              <w:widowControl/>
              <w:jc w:val="left"/>
              <w:rPr>
                <w:rFonts w:ascii="仿宋" w:hAnsi="仿宋" w:eastAsia="仿宋" w:cs="Times New Roman"/>
                <w:kern w:val="0"/>
                <w:sz w:val="20"/>
                <w:szCs w:val="20"/>
              </w:rPr>
            </w:pPr>
          </w:p>
        </w:tc>
        <w:tc>
          <w:tcPr>
            <w:tcW w:w="844" w:type="dxa"/>
            <w:tcBorders>
              <w:top w:val="nil"/>
              <w:left w:val="nil"/>
              <w:bottom w:val="single" w:color="auto" w:sz="6" w:space="0"/>
              <w:right w:val="single" w:color="auto" w:sz="6" w:space="0"/>
            </w:tcBorders>
            <w:noWrap w:val="0"/>
            <w:tcMar>
              <w:top w:w="0" w:type="dxa"/>
              <w:left w:w="105" w:type="dxa"/>
              <w:bottom w:w="0" w:type="dxa"/>
              <w:right w:w="105" w:type="dxa"/>
            </w:tcMar>
            <w:vAlign w:val="top"/>
          </w:tcPr>
          <w:p w14:paraId="7ABC6F65">
            <w:pPr>
              <w:widowControl/>
              <w:jc w:val="left"/>
              <w:rPr>
                <w:rFonts w:ascii="仿宋" w:hAnsi="仿宋" w:eastAsia="仿宋" w:cs="Times New Roman"/>
                <w:kern w:val="0"/>
                <w:sz w:val="20"/>
                <w:szCs w:val="20"/>
              </w:rPr>
            </w:pPr>
          </w:p>
        </w:tc>
      </w:tr>
      <w:tr w14:paraId="587B2A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93"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38632D44">
            <w:pPr>
              <w:widowControl/>
              <w:spacing w:line="420" w:lineRule="atLeast"/>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资产使用单位意见</w:t>
            </w:r>
          </w:p>
        </w:tc>
        <w:tc>
          <w:tcPr>
            <w:tcW w:w="7378" w:type="dxa"/>
            <w:gridSpan w:val="6"/>
            <w:tcBorders>
              <w:top w:val="nil"/>
              <w:left w:val="nil"/>
              <w:bottom w:val="single" w:color="auto" w:sz="6" w:space="0"/>
              <w:right w:val="single" w:color="auto" w:sz="6" w:space="0"/>
            </w:tcBorders>
            <w:noWrap w:val="0"/>
            <w:tcMar>
              <w:top w:w="0" w:type="dxa"/>
              <w:left w:w="105" w:type="dxa"/>
              <w:bottom w:w="0" w:type="dxa"/>
              <w:right w:w="105" w:type="dxa"/>
            </w:tcMar>
            <w:vAlign w:val="top"/>
          </w:tcPr>
          <w:p w14:paraId="27767EE3">
            <w:pPr>
              <w:widowControl/>
              <w:spacing w:line="420" w:lineRule="atLeast"/>
              <w:rPr>
                <w:rFonts w:ascii="仿宋" w:hAnsi="仿宋" w:eastAsia="仿宋" w:cs="宋体"/>
                <w:color w:val="000000"/>
                <w:kern w:val="0"/>
                <w:sz w:val="24"/>
                <w:szCs w:val="24"/>
              </w:rPr>
            </w:pPr>
          </w:p>
          <w:p w14:paraId="69BB2061">
            <w:pPr>
              <w:widowControl/>
              <w:spacing w:line="420" w:lineRule="atLeast"/>
              <w:ind w:firstLine="4200" w:firstLineChars="1750"/>
              <w:rPr>
                <w:rFonts w:ascii="仿宋" w:hAnsi="仿宋" w:eastAsia="仿宋" w:cs="宋体"/>
                <w:color w:val="000000"/>
                <w:kern w:val="0"/>
                <w:sz w:val="24"/>
                <w:szCs w:val="24"/>
              </w:rPr>
            </w:pPr>
            <w:r>
              <w:rPr>
                <w:rFonts w:hint="eastAsia" w:ascii="仿宋" w:hAnsi="仿宋" w:eastAsia="仿宋" w:cs="宋体"/>
                <w:color w:val="000000"/>
                <w:kern w:val="0"/>
                <w:sz w:val="24"/>
                <w:szCs w:val="24"/>
              </w:rPr>
              <w:t>负责人签字：</w:t>
            </w:r>
          </w:p>
          <w:p w14:paraId="36F88BA7">
            <w:pPr>
              <w:widowControl/>
              <w:spacing w:line="420" w:lineRule="atLeast"/>
              <w:ind w:firstLine="5040" w:firstLineChars="2100"/>
              <w:rPr>
                <w:rFonts w:ascii="仿宋" w:hAnsi="仿宋" w:eastAsia="仿宋" w:cs="宋体"/>
                <w:color w:val="000000"/>
                <w:kern w:val="0"/>
                <w:sz w:val="24"/>
                <w:szCs w:val="24"/>
              </w:rPr>
            </w:pPr>
            <w:r>
              <w:rPr>
                <w:rFonts w:hint="eastAsia" w:ascii="仿宋" w:hAnsi="仿宋" w:eastAsia="仿宋" w:cs="宋体"/>
                <w:color w:val="000000"/>
                <w:kern w:val="0"/>
                <w:sz w:val="24"/>
                <w:szCs w:val="24"/>
              </w:rPr>
              <w:t>年   月   日</w:t>
            </w:r>
          </w:p>
        </w:tc>
      </w:tr>
      <w:tr w14:paraId="125B66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25" w:hRule="atLeast"/>
          <w:jc w:val="center"/>
        </w:trPr>
        <w:tc>
          <w:tcPr>
            <w:tcW w:w="1512"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6E1990CD">
            <w:pPr>
              <w:widowControl/>
              <w:spacing w:line="420" w:lineRule="atLeast"/>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国有资产管</w:t>
            </w:r>
          </w:p>
          <w:p w14:paraId="2606F9CE">
            <w:pPr>
              <w:widowControl/>
              <w:spacing w:line="420" w:lineRule="atLeast"/>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理处意见</w:t>
            </w:r>
          </w:p>
        </w:tc>
        <w:tc>
          <w:tcPr>
            <w:tcW w:w="7378" w:type="dxa"/>
            <w:gridSpan w:val="6"/>
            <w:tcBorders>
              <w:top w:val="nil"/>
              <w:left w:val="nil"/>
              <w:bottom w:val="single" w:color="auto" w:sz="6" w:space="0"/>
              <w:right w:val="single" w:color="auto" w:sz="6" w:space="0"/>
            </w:tcBorders>
            <w:noWrap w:val="0"/>
            <w:tcMar>
              <w:top w:w="0" w:type="dxa"/>
              <w:left w:w="105" w:type="dxa"/>
              <w:bottom w:w="0" w:type="dxa"/>
              <w:right w:w="105" w:type="dxa"/>
            </w:tcMar>
            <w:vAlign w:val="top"/>
          </w:tcPr>
          <w:p w14:paraId="45BCA263">
            <w:pPr>
              <w:widowControl/>
              <w:spacing w:line="420" w:lineRule="atLeast"/>
              <w:rPr>
                <w:rFonts w:ascii="仿宋" w:hAnsi="仿宋" w:eastAsia="仿宋" w:cs="宋体"/>
                <w:color w:val="000000"/>
                <w:kern w:val="0"/>
                <w:sz w:val="24"/>
                <w:szCs w:val="24"/>
              </w:rPr>
            </w:pPr>
          </w:p>
          <w:p w14:paraId="7997CFDE">
            <w:pPr>
              <w:widowControl/>
              <w:spacing w:line="420" w:lineRule="atLeast"/>
              <w:ind w:firstLine="4200" w:firstLineChars="1750"/>
              <w:rPr>
                <w:rFonts w:ascii="仿宋" w:hAnsi="仿宋" w:eastAsia="仿宋" w:cs="宋体"/>
                <w:color w:val="000000"/>
                <w:kern w:val="0"/>
                <w:sz w:val="24"/>
                <w:szCs w:val="24"/>
              </w:rPr>
            </w:pPr>
            <w:r>
              <w:rPr>
                <w:rFonts w:hint="eastAsia" w:ascii="仿宋" w:hAnsi="仿宋" w:eastAsia="仿宋" w:cs="宋体"/>
                <w:color w:val="000000"/>
                <w:kern w:val="0"/>
                <w:sz w:val="24"/>
                <w:szCs w:val="24"/>
              </w:rPr>
              <w:t>负责人签字：</w:t>
            </w:r>
          </w:p>
          <w:p w14:paraId="60B92268">
            <w:pPr>
              <w:widowControl/>
              <w:spacing w:line="420" w:lineRule="atLeast"/>
              <w:ind w:firstLine="5040" w:firstLineChars="2100"/>
              <w:rPr>
                <w:rFonts w:ascii="仿宋" w:hAnsi="仿宋" w:eastAsia="仿宋" w:cs="宋体"/>
                <w:color w:val="000000"/>
                <w:kern w:val="0"/>
                <w:sz w:val="24"/>
                <w:szCs w:val="24"/>
              </w:rPr>
            </w:pPr>
            <w:r>
              <w:rPr>
                <w:rFonts w:hint="eastAsia" w:ascii="仿宋" w:hAnsi="仿宋" w:eastAsia="仿宋" w:cs="宋体"/>
                <w:color w:val="000000"/>
                <w:kern w:val="0"/>
                <w:sz w:val="24"/>
                <w:szCs w:val="24"/>
              </w:rPr>
              <w:t xml:space="preserve">年 </w:t>
            </w:r>
            <w:r>
              <w:rPr>
                <w:rFonts w:ascii="仿宋" w:hAnsi="仿宋" w:eastAsia="仿宋" w:cs="宋体"/>
                <w:color w:val="000000"/>
                <w:kern w:val="0"/>
                <w:sz w:val="24"/>
                <w:szCs w:val="24"/>
              </w:rPr>
              <w:t xml:space="preserve"> </w:t>
            </w:r>
            <w:r>
              <w:rPr>
                <w:rFonts w:hint="eastAsia" w:ascii="仿宋" w:hAnsi="仿宋" w:eastAsia="仿宋" w:cs="宋体"/>
                <w:color w:val="000000"/>
                <w:kern w:val="0"/>
                <w:sz w:val="24"/>
                <w:szCs w:val="24"/>
              </w:rPr>
              <w:t xml:space="preserve"> 月   日</w:t>
            </w:r>
          </w:p>
        </w:tc>
      </w:tr>
    </w:tbl>
    <w:p w14:paraId="0F954B45">
      <w:pPr>
        <w:widowControl/>
        <w:shd w:val="clear" w:color="auto" w:fill="FFFFFF"/>
        <w:spacing w:line="300" w:lineRule="atLeast"/>
        <w:ind w:leftChars="-135" w:hanging="283" w:hangingChars="118"/>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注：本表一式三份，事故责任人、资产</w:t>
      </w:r>
      <w:r>
        <w:rPr>
          <w:rFonts w:ascii="仿宋" w:hAnsi="仿宋" w:eastAsia="仿宋" w:cs="宋体"/>
          <w:color w:val="000000"/>
          <w:kern w:val="0"/>
          <w:sz w:val="24"/>
          <w:szCs w:val="24"/>
        </w:rPr>
        <w:t>使用单位、国有</w:t>
      </w:r>
      <w:r>
        <w:rPr>
          <w:rFonts w:hint="eastAsia" w:ascii="仿宋" w:hAnsi="仿宋" w:eastAsia="仿宋" w:cs="宋体"/>
          <w:color w:val="000000"/>
          <w:kern w:val="0"/>
          <w:sz w:val="24"/>
          <w:szCs w:val="24"/>
        </w:rPr>
        <w:t>资产管理处各执一份。</w:t>
      </w:r>
    </w:p>
    <w:p w14:paraId="0A4009DF">
      <w:pPr>
        <w:spacing w:line="360" w:lineRule="auto"/>
        <w:rPr>
          <w:rFonts w:ascii="仿宋" w:hAnsi="仿宋" w:eastAsia="仿宋" w:cs="宋体"/>
          <w:kern w:val="0"/>
          <w:sz w:val="28"/>
          <w:szCs w:val="28"/>
        </w:rPr>
      </w:pPr>
    </w:p>
    <w:p w14:paraId="0AEF3CFF">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3</w:t>
      </w:r>
      <w:r>
        <w:rPr>
          <w:rFonts w:hint="eastAsia" w:ascii="仿宋" w:hAnsi="仿宋" w:eastAsia="仿宋"/>
          <w:sz w:val="28"/>
          <w:szCs w:val="28"/>
        </w:rPr>
        <w:t xml:space="preserve"> ：</w:t>
      </w:r>
    </w:p>
    <w:p w14:paraId="52BC7E1D">
      <w:pPr>
        <w:rPr>
          <w:rFonts w:ascii="仿宋" w:hAnsi="仿宋" w:eastAsia="仿宋"/>
          <w:sz w:val="28"/>
          <w:szCs w:val="28"/>
        </w:rPr>
      </w:pPr>
      <w:r>
        <w:rPr>
          <w:rFonts w:hint="eastAsia" w:ascii="仿宋" w:hAnsi="仿宋" w:eastAsia="仿宋"/>
          <w:sz w:val="28"/>
          <w:szCs w:val="28"/>
        </w:rPr>
        <w:t xml:space="preserve">          </w:t>
      </w:r>
    </w:p>
    <w:p w14:paraId="18492DB9">
      <w:pPr>
        <w:jc w:val="center"/>
        <w:rPr>
          <w:rFonts w:ascii="仿宋" w:hAnsi="仿宋" w:eastAsia="仿宋"/>
          <w:b/>
          <w:sz w:val="36"/>
          <w:szCs w:val="36"/>
        </w:rPr>
      </w:pPr>
      <w:r>
        <w:rPr>
          <w:rFonts w:hint="eastAsia" w:ascii="仿宋" w:hAnsi="仿宋" w:eastAsia="仿宋"/>
          <w:b/>
          <w:sz w:val="36"/>
          <w:szCs w:val="36"/>
        </w:rPr>
        <w:t>XX单位</w:t>
      </w:r>
      <w:r>
        <w:rPr>
          <w:rFonts w:ascii="仿宋" w:hAnsi="仿宋" w:eastAsia="仿宋"/>
          <w:b/>
          <w:sz w:val="36"/>
          <w:szCs w:val="36"/>
        </w:rPr>
        <w:t>国有资产盘点工作小组</w:t>
      </w:r>
      <w:r>
        <w:rPr>
          <w:rFonts w:hint="eastAsia" w:ascii="仿宋" w:hAnsi="仿宋" w:eastAsia="仿宋"/>
          <w:b/>
          <w:sz w:val="36"/>
          <w:szCs w:val="36"/>
        </w:rPr>
        <w:t>名单</w:t>
      </w:r>
    </w:p>
    <w:p w14:paraId="6AFB93E2">
      <w:pPr>
        <w:rPr>
          <w:rFonts w:ascii="仿宋" w:hAnsi="仿宋" w:eastAsia="仿宋"/>
          <w:sz w:val="28"/>
          <w:szCs w:val="28"/>
        </w:rPr>
      </w:pPr>
    </w:p>
    <w:p w14:paraId="52E1C049">
      <w:pPr>
        <w:rPr>
          <w:rFonts w:ascii="仿宋" w:hAnsi="仿宋" w:eastAsia="仿宋"/>
          <w:sz w:val="28"/>
          <w:szCs w:val="28"/>
        </w:rPr>
      </w:pPr>
      <w:r>
        <w:rPr>
          <w:rFonts w:hint="eastAsia" w:ascii="仿宋" w:hAnsi="仿宋" w:eastAsia="仿宋"/>
          <w:sz w:val="28"/>
          <w:szCs w:val="28"/>
        </w:rPr>
        <w:t>组长</w:t>
      </w:r>
      <w:r>
        <w:rPr>
          <w:rFonts w:ascii="仿宋" w:hAnsi="仿宋" w:eastAsia="仿宋"/>
          <w:sz w:val="28"/>
          <w:szCs w:val="28"/>
        </w:rPr>
        <w:t>：</w:t>
      </w:r>
    </w:p>
    <w:p w14:paraId="4644C04B">
      <w:pPr>
        <w:rPr>
          <w:rFonts w:ascii="仿宋" w:hAnsi="仿宋" w:eastAsia="仿宋"/>
          <w:sz w:val="28"/>
          <w:szCs w:val="28"/>
        </w:rPr>
      </w:pPr>
    </w:p>
    <w:p w14:paraId="405503DF">
      <w:pPr>
        <w:rPr>
          <w:rFonts w:ascii="仿宋" w:hAnsi="仿宋" w:eastAsia="仿宋"/>
          <w:sz w:val="28"/>
          <w:szCs w:val="28"/>
        </w:rPr>
      </w:pPr>
      <w:r>
        <w:rPr>
          <w:rFonts w:hint="eastAsia" w:ascii="仿宋" w:hAnsi="仿宋" w:eastAsia="仿宋"/>
          <w:sz w:val="28"/>
          <w:szCs w:val="28"/>
        </w:rPr>
        <w:t>副组长</w:t>
      </w:r>
      <w:r>
        <w:rPr>
          <w:rFonts w:ascii="仿宋" w:hAnsi="仿宋" w:eastAsia="仿宋"/>
          <w:sz w:val="28"/>
          <w:szCs w:val="28"/>
        </w:rPr>
        <w:t>：</w:t>
      </w:r>
    </w:p>
    <w:p w14:paraId="04403EBB">
      <w:pPr>
        <w:rPr>
          <w:rFonts w:ascii="Times New Roman" w:hAnsi="Times New Roman" w:eastAsia="仿宋" w:cs="Times New Roman"/>
          <w:sz w:val="28"/>
          <w:szCs w:val="28"/>
        </w:rPr>
      </w:pPr>
    </w:p>
    <w:p w14:paraId="3F295BAA">
      <w:pPr>
        <w:rPr>
          <w:rFonts w:ascii="Times New Roman" w:hAnsi="Times New Roman" w:eastAsia="仿宋" w:cs="Times New Roman"/>
          <w:sz w:val="28"/>
          <w:szCs w:val="28"/>
        </w:rPr>
      </w:pPr>
      <w:r>
        <w:rPr>
          <w:rFonts w:hint="eastAsia" w:ascii="Times New Roman" w:hAnsi="Times New Roman" w:eastAsia="仿宋" w:cs="Times New Roman"/>
          <w:sz w:val="28"/>
          <w:szCs w:val="28"/>
        </w:rPr>
        <w:t>盘点工作联系人</w:t>
      </w:r>
      <w:r>
        <w:rPr>
          <w:rFonts w:ascii="Times New Roman" w:hAnsi="Times New Roman" w:eastAsia="仿宋" w:cs="Times New Roman"/>
          <w:sz w:val="28"/>
          <w:szCs w:val="28"/>
        </w:rPr>
        <w:t>：</w:t>
      </w:r>
      <w:r>
        <w:rPr>
          <w:rFonts w:hint="eastAsia" w:ascii="Times New Roman" w:hAnsi="Times New Roman" w:eastAsia="仿宋" w:cs="Times New Roman"/>
          <w:sz w:val="28"/>
          <w:szCs w:val="28"/>
        </w:rPr>
        <w:t xml:space="preserve">                  联系方式</w:t>
      </w:r>
      <w:r>
        <w:rPr>
          <w:rFonts w:ascii="Times New Roman" w:hAnsi="Times New Roman" w:eastAsia="仿宋" w:cs="Times New Roman"/>
          <w:sz w:val="28"/>
          <w:szCs w:val="28"/>
        </w:rPr>
        <w:t>：</w:t>
      </w:r>
      <w:r>
        <w:rPr>
          <w:rFonts w:hint="eastAsia" w:ascii="Times New Roman" w:hAnsi="Times New Roman" w:eastAsia="仿宋" w:cs="Times New Roman"/>
          <w:sz w:val="28"/>
          <w:szCs w:val="28"/>
        </w:rPr>
        <w:t xml:space="preserve"> </w:t>
      </w:r>
    </w:p>
    <w:p w14:paraId="1BC74B2D">
      <w:pPr>
        <w:rPr>
          <w:rFonts w:ascii="Times New Roman" w:hAnsi="Times New Roman" w:eastAsia="仿宋" w:cs="Times New Roman"/>
          <w:sz w:val="28"/>
          <w:szCs w:val="28"/>
        </w:rPr>
      </w:pPr>
    </w:p>
    <w:p w14:paraId="4732E5DD">
      <w:pPr>
        <w:rPr>
          <w:rFonts w:ascii="Times New Roman" w:hAnsi="Times New Roman" w:eastAsia="仿宋" w:cs="Times New Roman"/>
          <w:sz w:val="28"/>
          <w:szCs w:val="28"/>
        </w:rPr>
      </w:pPr>
      <w:r>
        <w:rPr>
          <w:rFonts w:hint="eastAsia" w:ascii="Times New Roman" w:hAnsi="Times New Roman" w:eastAsia="仿宋" w:cs="Times New Roman"/>
          <w:sz w:val="28"/>
          <w:szCs w:val="28"/>
        </w:rPr>
        <w:t>资产管理员</w:t>
      </w:r>
      <w:r>
        <w:rPr>
          <w:rFonts w:ascii="Times New Roman" w:hAnsi="Times New Roman" w:eastAsia="仿宋" w:cs="Times New Roman"/>
          <w:sz w:val="28"/>
          <w:szCs w:val="28"/>
        </w:rPr>
        <w:t>：</w:t>
      </w:r>
    </w:p>
    <w:p w14:paraId="5B6D5356">
      <w:pPr>
        <w:rPr>
          <w:rFonts w:ascii="Times New Roman" w:hAnsi="Times New Roman" w:eastAsia="仿宋" w:cs="Times New Roman"/>
          <w:sz w:val="28"/>
          <w:szCs w:val="28"/>
        </w:rPr>
      </w:pPr>
    </w:p>
    <w:p w14:paraId="5EC65DA7">
      <w:pPr>
        <w:rPr>
          <w:rFonts w:ascii="Times New Roman" w:hAnsi="Times New Roman" w:eastAsia="仿宋" w:cs="Times New Roman"/>
          <w:sz w:val="28"/>
          <w:szCs w:val="28"/>
        </w:rPr>
      </w:pPr>
    </w:p>
    <w:p w14:paraId="6FFA91EF">
      <w:pPr>
        <w:rPr>
          <w:rFonts w:ascii="Times New Roman" w:hAnsi="Times New Roman" w:eastAsia="仿宋" w:cs="Times New Roman"/>
          <w:sz w:val="28"/>
          <w:szCs w:val="28"/>
        </w:rPr>
      </w:pPr>
    </w:p>
    <w:p w14:paraId="66905252">
      <w:pPr>
        <w:rPr>
          <w:rFonts w:ascii="Times New Roman" w:hAnsi="Times New Roman" w:eastAsia="仿宋" w:cs="Times New Roman"/>
          <w:sz w:val="28"/>
          <w:szCs w:val="28"/>
        </w:rPr>
      </w:pPr>
    </w:p>
    <w:p w14:paraId="3449A1B9">
      <w:pPr>
        <w:rPr>
          <w:rFonts w:ascii="Times New Roman" w:hAnsi="Times New Roman" w:eastAsia="仿宋" w:cs="Times New Roman"/>
          <w:sz w:val="28"/>
          <w:szCs w:val="28"/>
        </w:rPr>
      </w:pPr>
    </w:p>
    <w:p w14:paraId="31B4196D">
      <w:pPr>
        <w:rPr>
          <w:rFonts w:ascii="Times New Roman" w:hAnsi="Times New Roman" w:eastAsia="仿宋" w:cs="Times New Roman"/>
          <w:sz w:val="28"/>
          <w:szCs w:val="28"/>
        </w:rPr>
      </w:pPr>
    </w:p>
    <w:p w14:paraId="79E662E6">
      <w:pPr>
        <w:rPr>
          <w:rFonts w:ascii="Times New Roman" w:hAnsi="Times New Roman" w:eastAsia="仿宋" w:cs="Times New Roman"/>
          <w:sz w:val="28"/>
          <w:szCs w:val="28"/>
        </w:rPr>
      </w:pPr>
    </w:p>
    <w:p w14:paraId="63D49326">
      <w:pPr>
        <w:rPr>
          <w:rFonts w:ascii="Times New Roman" w:hAnsi="Times New Roman" w:eastAsia="仿宋" w:cs="Times New Roman"/>
          <w:sz w:val="28"/>
          <w:szCs w:val="28"/>
        </w:rPr>
      </w:pPr>
    </w:p>
    <w:p w14:paraId="3FECED13">
      <w:pPr>
        <w:rPr>
          <w:rFonts w:ascii="Times New Roman" w:hAnsi="Times New Roman" w:eastAsia="仿宋" w:cs="Times New Roman"/>
          <w:sz w:val="28"/>
          <w:szCs w:val="28"/>
        </w:rPr>
      </w:pPr>
    </w:p>
    <w:p w14:paraId="2302ABFC">
      <w:pPr>
        <w:rPr>
          <w:rFonts w:ascii="Times New Roman" w:hAnsi="Times New Roman" w:eastAsia="仿宋" w:cs="Times New Roman"/>
          <w:sz w:val="28"/>
          <w:szCs w:val="28"/>
        </w:rPr>
      </w:pPr>
    </w:p>
    <w:p w14:paraId="5A6F805F">
      <w:pPr>
        <w:rPr>
          <w:rFonts w:ascii="Times New Roman" w:hAnsi="Times New Roman" w:eastAsia="仿宋" w:cs="Times New Roman"/>
          <w:sz w:val="28"/>
          <w:szCs w:val="28"/>
        </w:rPr>
      </w:pPr>
    </w:p>
    <w:p w14:paraId="2B1136C0">
      <w:pPr>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rPr>
        <w:t>附件</w:t>
      </w:r>
      <w:r>
        <w:rPr>
          <w:rFonts w:hint="eastAsia" w:ascii="Times New Roman" w:hAnsi="Times New Roman" w:eastAsia="仿宋" w:cs="Times New Roman"/>
          <w:sz w:val="28"/>
          <w:szCs w:val="28"/>
          <w:lang w:val="en-US" w:eastAsia="zh-CN"/>
        </w:rPr>
        <w:t>4</w:t>
      </w:r>
    </w:p>
    <w:p w14:paraId="5FC87CF9">
      <w:pPr>
        <w:pStyle w:val="2"/>
        <w:jc w:val="center"/>
      </w:pPr>
    </w:p>
    <w:p w14:paraId="45B737A5"/>
    <w:p w14:paraId="2C867773">
      <w:pPr>
        <w:pStyle w:val="2"/>
        <w:jc w:val="center"/>
        <w:rPr>
          <w:rFonts w:ascii="仿宋" w:hAnsi="仿宋" w:eastAsia="仿宋"/>
        </w:rPr>
      </w:pPr>
      <w:r>
        <w:rPr>
          <w:rFonts w:ascii="仿宋" w:hAnsi="仿宋" w:eastAsia="仿宋"/>
        </w:rPr>
        <w:t>北京工商大学</w:t>
      </w:r>
    </w:p>
    <w:p w14:paraId="40768E5C">
      <w:pPr>
        <w:pStyle w:val="2"/>
        <w:jc w:val="center"/>
        <w:rPr>
          <w:rFonts w:ascii="仿宋" w:hAnsi="仿宋" w:eastAsia="仿宋"/>
        </w:rPr>
      </w:pPr>
      <w:r>
        <w:rPr>
          <w:rFonts w:hint="eastAsia" w:ascii="仿宋" w:hAnsi="仿宋" w:eastAsia="仿宋"/>
        </w:rPr>
        <w:t>20</w:t>
      </w:r>
      <w:r>
        <w:rPr>
          <w:rFonts w:ascii="仿宋" w:hAnsi="仿宋" w:eastAsia="仿宋"/>
        </w:rPr>
        <w:t>2</w:t>
      </w:r>
      <w:r>
        <w:rPr>
          <w:rFonts w:hint="eastAsia" w:ascii="仿宋" w:hAnsi="仿宋" w:eastAsia="仿宋"/>
          <w:lang w:eastAsia="zh-CN"/>
        </w:rPr>
        <w:t>5</w:t>
      </w:r>
      <w:r>
        <w:rPr>
          <w:rFonts w:hint="eastAsia" w:ascii="仿宋" w:hAnsi="仿宋" w:eastAsia="仿宋"/>
        </w:rPr>
        <w:t>年度资产盘点</w:t>
      </w:r>
    </w:p>
    <w:p w14:paraId="32CC1E55">
      <w:pPr>
        <w:rPr>
          <w:rFonts w:ascii="仿宋" w:hAnsi="仿宋" w:eastAsia="仿宋"/>
          <w:b/>
          <w:bCs/>
          <w:kern w:val="44"/>
          <w:sz w:val="44"/>
          <w:szCs w:val="44"/>
        </w:rPr>
      </w:pPr>
      <w:r>
        <w:rPr>
          <w:rFonts w:hint="eastAsia" w:ascii="仿宋" w:hAnsi="仿宋" w:eastAsia="仿宋"/>
        </w:rPr>
        <w:t xml:space="preserve">                         </w:t>
      </w:r>
      <w:r>
        <w:rPr>
          <w:rFonts w:hint="eastAsia" w:ascii="仿宋" w:hAnsi="仿宋" w:eastAsia="仿宋"/>
          <w:b/>
          <w:bCs/>
          <w:kern w:val="44"/>
          <w:sz w:val="44"/>
          <w:szCs w:val="44"/>
        </w:rPr>
        <w:t xml:space="preserve"> 自查工作报告</w:t>
      </w:r>
    </w:p>
    <w:p w14:paraId="00DDF784">
      <w:pPr>
        <w:rPr>
          <w:rFonts w:ascii="仿宋" w:hAnsi="仿宋" w:eastAsia="仿宋"/>
          <w:b/>
          <w:bCs/>
          <w:kern w:val="44"/>
          <w:sz w:val="44"/>
          <w:szCs w:val="44"/>
        </w:rPr>
      </w:pPr>
    </w:p>
    <w:p w14:paraId="64B76B78">
      <w:pPr>
        <w:rPr>
          <w:rFonts w:ascii="仿宋" w:hAnsi="仿宋" w:eastAsia="仿宋"/>
          <w:b/>
          <w:bCs/>
          <w:kern w:val="44"/>
          <w:sz w:val="32"/>
          <w:szCs w:val="32"/>
          <w:u w:val="single"/>
        </w:rPr>
      </w:pPr>
      <w:r>
        <w:rPr>
          <w:rFonts w:hint="eastAsia" w:ascii="仿宋" w:hAnsi="仿宋" w:eastAsia="仿宋"/>
          <w:b/>
          <w:bCs/>
          <w:kern w:val="44"/>
          <w:sz w:val="44"/>
          <w:szCs w:val="44"/>
        </w:rPr>
        <w:t xml:space="preserve">   </w:t>
      </w:r>
      <w:r>
        <w:rPr>
          <w:rFonts w:hint="eastAsia" w:ascii="仿宋" w:hAnsi="仿宋" w:eastAsia="仿宋"/>
          <w:b/>
          <w:bCs/>
          <w:kern w:val="44"/>
          <w:sz w:val="32"/>
          <w:szCs w:val="32"/>
        </w:rPr>
        <w:t xml:space="preserve">学院（单位）（加盖公章）： </w:t>
      </w:r>
      <w:r>
        <w:rPr>
          <w:rFonts w:hint="eastAsia" w:ascii="仿宋" w:hAnsi="仿宋" w:eastAsia="仿宋"/>
          <w:b/>
          <w:bCs/>
          <w:kern w:val="44"/>
          <w:sz w:val="32"/>
          <w:szCs w:val="32"/>
          <w:u w:val="single"/>
        </w:rPr>
        <w:t xml:space="preserve">                          </w:t>
      </w:r>
    </w:p>
    <w:p w14:paraId="72C4ABDB">
      <w:pPr>
        <w:rPr>
          <w:rFonts w:ascii="仿宋" w:hAnsi="仿宋" w:eastAsia="仿宋"/>
          <w:b/>
          <w:bCs/>
          <w:kern w:val="44"/>
          <w:sz w:val="44"/>
          <w:szCs w:val="44"/>
        </w:rPr>
      </w:pPr>
      <w:r>
        <w:rPr>
          <w:rFonts w:hint="eastAsia" w:ascii="仿宋" w:hAnsi="仿宋" w:eastAsia="仿宋"/>
          <w:b/>
          <w:bCs/>
          <w:kern w:val="44"/>
          <w:sz w:val="44"/>
          <w:szCs w:val="44"/>
        </w:rPr>
        <w:t xml:space="preserve">   </w:t>
      </w:r>
    </w:p>
    <w:p w14:paraId="312135AB">
      <w:pPr>
        <w:rPr>
          <w:rFonts w:ascii="仿宋" w:hAnsi="仿宋" w:eastAsia="仿宋"/>
          <w:b/>
          <w:bCs/>
          <w:kern w:val="44"/>
          <w:sz w:val="44"/>
          <w:szCs w:val="44"/>
          <w:u w:val="single"/>
        </w:rPr>
      </w:pPr>
      <w:r>
        <w:rPr>
          <w:rFonts w:hint="eastAsia" w:ascii="仿宋" w:hAnsi="仿宋" w:eastAsia="仿宋"/>
          <w:b/>
          <w:bCs/>
          <w:kern w:val="44"/>
          <w:sz w:val="44"/>
          <w:szCs w:val="44"/>
        </w:rPr>
        <w:t xml:space="preserve">  </w:t>
      </w:r>
      <w:r>
        <w:rPr>
          <w:rFonts w:hint="eastAsia" w:ascii="仿宋" w:hAnsi="仿宋" w:eastAsia="仿宋"/>
          <w:b/>
          <w:bCs/>
          <w:kern w:val="44"/>
          <w:sz w:val="32"/>
          <w:szCs w:val="32"/>
        </w:rPr>
        <w:t xml:space="preserve"> 学院（单位）负责人（签字）：</w:t>
      </w:r>
      <w:r>
        <w:rPr>
          <w:rFonts w:hint="eastAsia" w:ascii="仿宋" w:hAnsi="仿宋" w:eastAsia="仿宋"/>
          <w:b/>
          <w:bCs/>
          <w:kern w:val="44"/>
          <w:sz w:val="32"/>
          <w:szCs w:val="32"/>
          <w:u w:val="single"/>
        </w:rPr>
        <w:t xml:space="preserve">                     </w:t>
      </w:r>
    </w:p>
    <w:p w14:paraId="74BF05FF">
      <w:pPr>
        <w:rPr>
          <w:rFonts w:ascii="仿宋" w:hAnsi="仿宋" w:eastAsia="仿宋"/>
          <w:b/>
          <w:bCs/>
          <w:kern w:val="44"/>
          <w:sz w:val="44"/>
          <w:szCs w:val="44"/>
        </w:rPr>
      </w:pPr>
    </w:p>
    <w:p w14:paraId="7D15B265">
      <w:pPr>
        <w:rPr>
          <w:rFonts w:ascii="仿宋" w:hAnsi="仿宋" w:eastAsia="仿宋"/>
          <w:b/>
          <w:bCs/>
          <w:kern w:val="44"/>
          <w:sz w:val="44"/>
          <w:szCs w:val="44"/>
        </w:rPr>
      </w:pPr>
    </w:p>
    <w:p w14:paraId="52802F67">
      <w:pPr>
        <w:rPr>
          <w:rFonts w:ascii="仿宋" w:hAnsi="仿宋" w:eastAsia="仿宋"/>
          <w:b/>
          <w:bCs/>
          <w:kern w:val="44"/>
          <w:sz w:val="44"/>
          <w:szCs w:val="44"/>
        </w:rPr>
      </w:pPr>
    </w:p>
    <w:p w14:paraId="5402B600">
      <w:pPr>
        <w:rPr>
          <w:rFonts w:ascii="仿宋" w:hAnsi="仿宋" w:eastAsia="仿宋"/>
          <w:b/>
          <w:bCs/>
          <w:kern w:val="44"/>
          <w:sz w:val="44"/>
          <w:szCs w:val="44"/>
        </w:rPr>
      </w:pPr>
    </w:p>
    <w:p w14:paraId="00A00406">
      <w:pPr>
        <w:rPr>
          <w:rFonts w:ascii="仿宋" w:hAnsi="仿宋" w:eastAsia="仿宋"/>
          <w:b/>
          <w:bCs/>
          <w:kern w:val="44"/>
          <w:sz w:val="44"/>
          <w:szCs w:val="44"/>
        </w:rPr>
      </w:pPr>
    </w:p>
    <w:p w14:paraId="7DEFA981">
      <w:pPr>
        <w:jc w:val="center"/>
        <w:rPr>
          <w:rFonts w:ascii="仿宋" w:hAnsi="仿宋" w:eastAsia="仿宋"/>
          <w:b/>
          <w:bCs/>
          <w:kern w:val="44"/>
          <w:sz w:val="32"/>
          <w:szCs w:val="32"/>
        </w:rPr>
      </w:pPr>
      <w:r>
        <w:rPr>
          <w:rFonts w:hint="eastAsia" w:ascii="仿宋" w:hAnsi="仿宋" w:eastAsia="仿宋"/>
          <w:b/>
          <w:bCs/>
          <w:kern w:val="44"/>
          <w:sz w:val="32"/>
          <w:szCs w:val="32"/>
        </w:rPr>
        <w:t>填报日期：         年    月    日</w:t>
      </w:r>
    </w:p>
    <w:p w14:paraId="744B8355">
      <w:pPr>
        <w:rPr>
          <w:rFonts w:ascii="仿宋" w:hAnsi="仿宋" w:eastAsia="仿宋" w:cs="Times New Roman"/>
          <w:sz w:val="28"/>
          <w:szCs w:val="28"/>
        </w:rPr>
      </w:pPr>
    </w:p>
    <w:p w14:paraId="5843BFE0">
      <w:pPr>
        <w:tabs>
          <w:tab w:val="left" w:pos="820"/>
        </w:tabs>
        <w:spacing w:line="480" w:lineRule="auto"/>
        <w:rPr>
          <w:rFonts w:ascii="仿宋" w:hAnsi="仿宋" w:eastAsia="仿宋"/>
          <w:b/>
          <w:sz w:val="48"/>
          <w:szCs w:val="48"/>
        </w:rPr>
      </w:pPr>
    </w:p>
    <w:p w14:paraId="60A569CB">
      <w:pPr>
        <w:tabs>
          <w:tab w:val="left" w:pos="820"/>
        </w:tabs>
        <w:spacing w:line="480" w:lineRule="auto"/>
        <w:rPr>
          <w:rFonts w:ascii="仿宋" w:hAnsi="仿宋" w:eastAsia="仿宋"/>
          <w:b/>
          <w:sz w:val="48"/>
          <w:szCs w:val="48"/>
        </w:rPr>
      </w:pPr>
    </w:p>
    <w:p w14:paraId="10DDD29B">
      <w:pPr>
        <w:tabs>
          <w:tab w:val="left" w:pos="820"/>
        </w:tabs>
        <w:spacing w:line="480" w:lineRule="auto"/>
        <w:ind w:firstLine="3614" w:firstLineChars="750"/>
        <w:rPr>
          <w:rFonts w:ascii="仿宋" w:hAnsi="仿宋" w:eastAsia="仿宋"/>
          <w:b/>
          <w:sz w:val="48"/>
          <w:szCs w:val="48"/>
        </w:rPr>
      </w:pPr>
    </w:p>
    <w:p w14:paraId="64A719BE">
      <w:pPr>
        <w:tabs>
          <w:tab w:val="left" w:pos="820"/>
        </w:tabs>
        <w:spacing w:line="480" w:lineRule="auto"/>
        <w:ind w:firstLine="3614" w:firstLineChars="750"/>
        <w:rPr>
          <w:rFonts w:ascii="仿宋" w:hAnsi="仿宋" w:eastAsia="仿宋"/>
          <w:b/>
          <w:sz w:val="48"/>
          <w:szCs w:val="48"/>
        </w:rPr>
      </w:pPr>
    </w:p>
    <w:p w14:paraId="03485093">
      <w:pPr>
        <w:tabs>
          <w:tab w:val="left" w:pos="820"/>
        </w:tabs>
        <w:spacing w:line="480" w:lineRule="auto"/>
        <w:ind w:firstLine="3614" w:firstLineChars="750"/>
        <w:rPr>
          <w:rFonts w:ascii="仿宋" w:hAnsi="仿宋" w:eastAsia="仿宋"/>
          <w:b/>
          <w:sz w:val="48"/>
          <w:szCs w:val="48"/>
        </w:rPr>
      </w:pPr>
      <w:r>
        <w:rPr>
          <w:rFonts w:hint="eastAsia" w:ascii="仿宋" w:hAnsi="仿宋" w:eastAsia="仿宋"/>
          <w:b/>
          <w:sz w:val="48"/>
          <w:szCs w:val="48"/>
        </w:rPr>
        <w:t>承诺书</w:t>
      </w:r>
    </w:p>
    <w:p w14:paraId="0F7B0A68">
      <w:pPr>
        <w:tabs>
          <w:tab w:val="left" w:pos="820"/>
        </w:tabs>
        <w:spacing w:line="480" w:lineRule="auto"/>
        <w:rPr>
          <w:rFonts w:ascii="仿宋" w:hAnsi="仿宋" w:eastAsia="仿宋"/>
          <w:sz w:val="32"/>
          <w:szCs w:val="32"/>
        </w:rPr>
      </w:pPr>
    </w:p>
    <w:p w14:paraId="682C7AAB">
      <w:pPr>
        <w:tabs>
          <w:tab w:val="left" w:pos="820"/>
        </w:tabs>
        <w:spacing w:line="480" w:lineRule="auto"/>
        <w:rPr>
          <w:rFonts w:ascii="仿宋" w:hAnsi="仿宋" w:eastAsia="仿宋"/>
          <w:sz w:val="32"/>
          <w:szCs w:val="32"/>
        </w:rPr>
      </w:pPr>
    </w:p>
    <w:p w14:paraId="4353CB89">
      <w:pPr>
        <w:tabs>
          <w:tab w:val="left" w:pos="820"/>
        </w:tabs>
        <w:spacing w:line="480" w:lineRule="auto"/>
        <w:rPr>
          <w:rFonts w:ascii="仿宋" w:hAnsi="仿宋" w:eastAsia="仿宋"/>
          <w:sz w:val="32"/>
          <w:szCs w:val="32"/>
        </w:rPr>
      </w:pPr>
    </w:p>
    <w:p w14:paraId="03299A73">
      <w:pPr>
        <w:tabs>
          <w:tab w:val="left" w:pos="820"/>
        </w:tabs>
        <w:spacing w:line="480" w:lineRule="auto"/>
        <w:ind w:firstLine="640" w:firstLineChars="200"/>
        <w:rPr>
          <w:rFonts w:ascii="仿宋" w:hAnsi="仿宋" w:eastAsia="仿宋"/>
          <w:sz w:val="32"/>
          <w:szCs w:val="32"/>
        </w:rPr>
      </w:pPr>
      <w:r>
        <w:rPr>
          <w:rFonts w:hint="eastAsia" w:ascii="仿宋" w:hAnsi="仿宋" w:eastAsia="仿宋"/>
          <w:sz w:val="32"/>
          <w:szCs w:val="32"/>
        </w:rPr>
        <w:t>根据学校</w:t>
      </w:r>
      <w:r>
        <w:rPr>
          <w:rFonts w:ascii="仿宋" w:hAnsi="仿宋" w:eastAsia="仿宋" w:cs="Times New Roman"/>
          <w:sz w:val="32"/>
          <w:szCs w:val="32"/>
        </w:rPr>
        <w:t>202</w:t>
      </w:r>
      <w:r>
        <w:rPr>
          <w:rFonts w:hint="eastAsia" w:ascii="仿宋" w:hAnsi="仿宋" w:eastAsia="仿宋" w:cs="Times New Roman"/>
          <w:sz w:val="32"/>
          <w:szCs w:val="32"/>
          <w:lang w:eastAsia="zh-CN"/>
        </w:rPr>
        <w:t>5</w:t>
      </w:r>
      <w:r>
        <w:rPr>
          <w:rFonts w:hint="eastAsia" w:ascii="仿宋" w:hAnsi="仿宋" w:eastAsia="仿宋" w:cs="Times New Roman"/>
          <w:sz w:val="32"/>
          <w:szCs w:val="32"/>
        </w:rPr>
        <w:t>年资产</w:t>
      </w:r>
      <w:r>
        <w:rPr>
          <w:rFonts w:hint="eastAsia" w:ascii="仿宋" w:hAnsi="仿宋" w:eastAsia="仿宋" w:cs="Times New Roman"/>
          <w:sz w:val="32"/>
          <w:szCs w:val="32"/>
          <w:lang w:val="en-US" w:eastAsia="zh-CN"/>
        </w:rPr>
        <w:t>盘点</w:t>
      </w:r>
      <w:r>
        <w:rPr>
          <w:rFonts w:hint="eastAsia" w:ascii="仿宋" w:hAnsi="仿宋" w:eastAsia="仿宋" w:cs="Times New Roman"/>
          <w:sz w:val="32"/>
          <w:szCs w:val="32"/>
        </w:rPr>
        <w:t>工作通知要求，我单位已完成截止</w:t>
      </w:r>
      <w:r>
        <w:rPr>
          <w:rFonts w:ascii="仿宋" w:hAnsi="仿宋" w:eastAsia="仿宋" w:cs="Times New Roman"/>
          <w:sz w:val="32"/>
          <w:szCs w:val="32"/>
        </w:rPr>
        <w:t>202</w:t>
      </w:r>
      <w:r>
        <w:rPr>
          <w:rFonts w:hint="eastAsia" w:ascii="仿宋" w:hAnsi="仿宋" w:eastAsia="仿宋" w:cs="Times New Roman"/>
          <w:sz w:val="32"/>
          <w:szCs w:val="32"/>
          <w:lang w:eastAsia="zh-CN"/>
        </w:rPr>
        <w:t>5</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9</w:t>
      </w:r>
      <w:r>
        <w:rPr>
          <w:rFonts w:hint="eastAsia" w:ascii="仿宋" w:hAnsi="仿宋" w:eastAsia="仿宋" w:cs="Times New Roman"/>
          <w:sz w:val="32"/>
          <w:szCs w:val="32"/>
        </w:rPr>
        <w:t>月</w:t>
      </w:r>
      <w:r>
        <w:rPr>
          <w:rFonts w:hint="eastAsia" w:ascii="仿宋" w:hAnsi="仿宋" w:eastAsia="仿宋" w:cs="Times New Roman"/>
          <w:sz w:val="32"/>
          <w:szCs w:val="32"/>
          <w:lang w:val="en-US" w:eastAsia="zh-CN"/>
        </w:rPr>
        <w:t>29</w:t>
      </w:r>
      <w:r>
        <w:rPr>
          <w:rFonts w:hint="eastAsia" w:ascii="仿宋" w:hAnsi="仿宋" w:eastAsia="仿宋" w:cs="Times New Roman"/>
          <w:sz w:val="32"/>
          <w:szCs w:val="32"/>
        </w:rPr>
        <w:t>日</w:t>
      </w:r>
      <w:r>
        <w:rPr>
          <w:rFonts w:hint="eastAsia" w:ascii="仿宋" w:hAnsi="仿宋" w:eastAsia="仿宋"/>
          <w:sz w:val="32"/>
          <w:szCs w:val="32"/>
        </w:rPr>
        <w:t>在账“固定资产/无形资产”的清查、盘点、自查工作，现就我单位自查工作情况承诺如下：</w:t>
      </w:r>
    </w:p>
    <w:p w14:paraId="48F8E71E">
      <w:pPr>
        <w:tabs>
          <w:tab w:val="left" w:pos="820"/>
        </w:tabs>
        <w:spacing w:line="480" w:lineRule="auto"/>
        <w:ind w:firstLine="660"/>
        <w:rPr>
          <w:rFonts w:ascii="仿宋" w:hAnsi="仿宋" w:eastAsia="仿宋" w:cs="Times New Roman"/>
          <w:sz w:val="32"/>
          <w:szCs w:val="32"/>
        </w:rPr>
      </w:pPr>
      <w:r>
        <w:rPr>
          <w:rFonts w:ascii="仿宋" w:hAnsi="仿宋" w:eastAsia="仿宋" w:cs="Times New Roman"/>
          <w:sz w:val="32"/>
          <w:szCs w:val="32"/>
        </w:rPr>
        <w:t>1</w:t>
      </w:r>
      <w:r>
        <w:rPr>
          <w:rFonts w:hint="eastAsia" w:ascii="仿宋" w:hAnsi="仿宋" w:eastAsia="仿宋" w:cs="Times New Roman"/>
          <w:sz w:val="32"/>
          <w:szCs w:val="32"/>
        </w:rPr>
        <w:t>、已按通知要求，完成本单位在账固定资产</w:t>
      </w:r>
      <w:r>
        <w:rPr>
          <w:rFonts w:ascii="仿宋" w:hAnsi="仿宋" w:eastAsia="仿宋" w:cs="Times New Roman"/>
          <w:sz w:val="32"/>
          <w:szCs w:val="32"/>
        </w:rPr>
        <w:t>/</w:t>
      </w:r>
      <w:r>
        <w:rPr>
          <w:rFonts w:hint="eastAsia" w:ascii="仿宋" w:hAnsi="仿宋" w:eastAsia="仿宋" w:cs="Times New Roman"/>
          <w:sz w:val="32"/>
          <w:szCs w:val="32"/>
        </w:rPr>
        <w:t>无形资产的逐一盘点、核对；</w:t>
      </w:r>
    </w:p>
    <w:p w14:paraId="54760947">
      <w:pPr>
        <w:tabs>
          <w:tab w:val="left" w:pos="820"/>
        </w:tabs>
        <w:spacing w:line="480" w:lineRule="auto"/>
        <w:ind w:firstLine="660"/>
        <w:rPr>
          <w:rFonts w:ascii="仿宋" w:hAnsi="仿宋" w:eastAsia="仿宋" w:cs="Times New Roman"/>
          <w:sz w:val="32"/>
          <w:szCs w:val="32"/>
        </w:rPr>
      </w:pPr>
      <w:r>
        <w:rPr>
          <w:rFonts w:ascii="仿宋" w:hAnsi="仿宋" w:eastAsia="仿宋" w:cs="Times New Roman"/>
          <w:sz w:val="32"/>
          <w:szCs w:val="32"/>
        </w:rPr>
        <w:t>2</w:t>
      </w:r>
      <w:r>
        <w:rPr>
          <w:rFonts w:hint="eastAsia" w:ascii="仿宋" w:hAnsi="仿宋" w:eastAsia="仿宋" w:cs="Times New Roman"/>
          <w:sz w:val="32"/>
          <w:szCs w:val="32"/>
        </w:rPr>
        <w:t>、在账固定资产已逐台落实资产使用人、并由资产使用人核实、确认；</w:t>
      </w:r>
    </w:p>
    <w:p w14:paraId="3D8FF7FA">
      <w:pPr>
        <w:tabs>
          <w:tab w:val="left" w:pos="820"/>
        </w:tabs>
        <w:spacing w:line="480" w:lineRule="auto"/>
        <w:ind w:firstLine="660"/>
        <w:rPr>
          <w:rFonts w:ascii="仿宋" w:hAnsi="仿宋" w:eastAsia="仿宋" w:cs="Times New Roman"/>
          <w:sz w:val="32"/>
          <w:szCs w:val="32"/>
        </w:rPr>
      </w:pPr>
      <w:r>
        <w:rPr>
          <w:rFonts w:ascii="仿宋" w:hAnsi="仿宋" w:eastAsia="仿宋" w:cs="Times New Roman"/>
          <w:sz w:val="32"/>
          <w:szCs w:val="32"/>
        </w:rPr>
        <w:t>3</w:t>
      </w:r>
      <w:r>
        <w:rPr>
          <w:rFonts w:hint="eastAsia" w:ascii="仿宋" w:hAnsi="仿宋" w:eastAsia="仿宋" w:cs="Times New Roman"/>
          <w:sz w:val="32"/>
          <w:szCs w:val="32"/>
        </w:rPr>
        <w:t>、我单位在清查盘点自查的基础上，已如实披露本单位资产管理者发现问题，按规定进行资产损益情况申报；</w:t>
      </w:r>
    </w:p>
    <w:p w14:paraId="5D159CFF">
      <w:pPr>
        <w:tabs>
          <w:tab w:val="left" w:pos="820"/>
        </w:tabs>
        <w:spacing w:line="480" w:lineRule="auto"/>
        <w:ind w:firstLine="660"/>
        <w:rPr>
          <w:rFonts w:ascii="仿宋" w:hAnsi="仿宋" w:eastAsia="仿宋"/>
          <w:sz w:val="32"/>
          <w:szCs w:val="32"/>
        </w:rPr>
      </w:pPr>
      <w:r>
        <w:rPr>
          <w:rFonts w:ascii="仿宋" w:hAnsi="仿宋" w:eastAsia="仿宋" w:cs="Times New Roman"/>
          <w:sz w:val="32"/>
          <w:szCs w:val="32"/>
        </w:rPr>
        <w:t>4</w:t>
      </w:r>
      <w:r>
        <w:rPr>
          <w:rFonts w:hint="eastAsia" w:ascii="仿宋" w:hAnsi="仿宋" w:eastAsia="仿宋" w:cs="Times New Roman"/>
          <w:sz w:val="32"/>
          <w:szCs w:val="32"/>
        </w:rPr>
        <w:t>、</w:t>
      </w:r>
      <w:r>
        <w:rPr>
          <w:rFonts w:hint="eastAsia" w:ascii="仿宋" w:hAnsi="仿宋" w:eastAsia="仿宋"/>
          <w:sz w:val="32"/>
          <w:szCs w:val="32"/>
        </w:rPr>
        <w:t>本单位清查报告中内容真实、有效。</w:t>
      </w:r>
    </w:p>
    <w:p w14:paraId="7D8E112D">
      <w:pPr>
        <w:tabs>
          <w:tab w:val="left" w:pos="820"/>
        </w:tabs>
        <w:spacing w:line="480" w:lineRule="auto"/>
        <w:rPr>
          <w:rFonts w:ascii="仿宋" w:hAnsi="仿宋" w:eastAsia="仿宋"/>
          <w:sz w:val="32"/>
          <w:szCs w:val="32"/>
        </w:rPr>
      </w:pPr>
    </w:p>
    <w:p w14:paraId="017DD91F">
      <w:pPr>
        <w:tabs>
          <w:tab w:val="left" w:pos="820"/>
        </w:tabs>
        <w:spacing w:line="480" w:lineRule="auto"/>
        <w:rPr>
          <w:rFonts w:ascii="仿宋" w:hAnsi="仿宋" w:eastAsia="仿宋"/>
          <w:sz w:val="32"/>
          <w:szCs w:val="32"/>
        </w:rPr>
      </w:pPr>
    </w:p>
    <w:p w14:paraId="28AAA54E">
      <w:pPr>
        <w:tabs>
          <w:tab w:val="left" w:pos="820"/>
        </w:tabs>
        <w:spacing w:line="480" w:lineRule="auto"/>
        <w:rPr>
          <w:rFonts w:ascii="仿宋" w:hAnsi="仿宋" w:eastAsia="仿宋"/>
          <w:sz w:val="32"/>
          <w:szCs w:val="32"/>
        </w:rPr>
      </w:pPr>
    </w:p>
    <w:p w14:paraId="6970BF8C">
      <w:pPr>
        <w:tabs>
          <w:tab w:val="left" w:pos="820"/>
        </w:tabs>
        <w:spacing w:line="480" w:lineRule="auto"/>
        <w:rPr>
          <w:rFonts w:ascii="仿宋" w:hAnsi="仿宋" w:eastAsia="仿宋"/>
          <w:sz w:val="32"/>
          <w:szCs w:val="32"/>
        </w:rPr>
      </w:pPr>
      <w:r>
        <w:rPr>
          <w:rFonts w:hint="eastAsia" w:ascii="仿宋" w:hAnsi="仿宋" w:eastAsia="仿宋"/>
          <w:sz w:val="32"/>
          <w:szCs w:val="32"/>
        </w:rPr>
        <w:t xml:space="preserve">             </w:t>
      </w:r>
    </w:p>
    <w:p w14:paraId="5E675079">
      <w:pPr>
        <w:tabs>
          <w:tab w:val="left" w:pos="820"/>
        </w:tabs>
        <w:spacing w:line="480" w:lineRule="auto"/>
        <w:rPr>
          <w:rFonts w:ascii="仿宋" w:hAnsi="仿宋" w:eastAsia="仿宋"/>
          <w:sz w:val="32"/>
          <w:szCs w:val="32"/>
          <w:u w:val="single"/>
        </w:rPr>
      </w:pPr>
      <w:r>
        <w:rPr>
          <w:rFonts w:hint="eastAsia" w:ascii="仿宋" w:hAnsi="仿宋" w:eastAsia="仿宋"/>
          <w:sz w:val="32"/>
          <w:szCs w:val="32"/>
        </w:rPr>
        <w:t xml:space="preserve">           单位负责人（签字）：</w:t>
      </w:r>
      <w:r>
        <w:rPr>
          <w:rFonts w:hint="eastAsia" w:ascii="仿宋" w:hAnsi="仿宋" w:eastAsia="仿宋"/>
          <w:sz w:val="32"/>
          <w:szCs w:val="32"/>
          <w:u w:val="single"/>
        </w:rPr>
        <w:t xml:space="preserve">             </w:t>
      </w:r>
    </w:p>
    <w:p w14:paraId="7B1EA3D1">
      <w:pPr>
        <w:tabs>
          <w:tab w:val="left" w:pos="820"/>
        </w:tabs>
        <w:spacing w:line="480" w:lineRule="auto"/>
        <w:rPr>
          <w:rFonts w:ascii="仿宋" w:hAnsi="仿宋" w:eastAsia="仿宋"/>
          <w:sz w:val="32"/>
          <w:szCs w:val="32"/>
          <w:u w:val="single"/>
        </w:rPr>
      </w:pPr>
    </w:p>
    <w:tbl>
      <w:tblPr>
        <w:tblStyle w:val="12"/>
        <w:tblpPr w:leftFromText="180" w:rightFromText="180" w:vertAnchor="text" w:horzAnchor="margin" w:tblpY="30"/>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682"/>
        <w:gridCol w:w="1559"/>
        <w:gridCol w:w="1984"/>
        <w:gridCol w:w="2288"/>
      </w:tblGrid>
      <w:tr w14:paraId="1A19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472" w:type="dxa"/>
            <w:gridSpan w:val="5"/>
            <w:noWrap w:val="0"/>
            <w:vAlign w:val="top"/>
          </w:tcPr>
          <w:p w14:paraId="6897185A">
            <w:pPr>
              <w:tabs>
                <w:tab w:val="left" w:pos="820"/>
              </w:tabs>
              <w:spacing w:line="480" w:lineRule="auto"/>
              <w:rPr>
                <w:rFonts w:ascii="仿宋" w:hAnsi="仿宋" w:eastAsia="仿宋"/>
                <w:sz w:val="32"/>
                <w:szCs w:val="32"/>
              </w:rPr>
            </w:pPr>
            <w:r>
              <w:rPr>
                <w:rFonts w:hint="eastAsia" w:ascii="仿宋" w:hAnsi="仿宋" w:eastAsia="仿宋"/>
                <w:sz w:val="32"/>
                <w:szCs w:val="32"/>
              </w:rPr>
              <w:t>一、自查工作组织保障</w:t>
            </w:r>
          </w:p>
        </w:tc>
      </w:tr>
      <w:tr w14:paraId="7FE1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641" w:type="dxa"/>
            <w:gridSpan w:val="2"/>
            <w:noWrap w:val="0"/>
            <w:vAlign w:val="top"/>
          </w:tcPr>
          <w:p w14:paraId="018A9A1A">
            <w:pPr>
              <w:tabs>
                <w:tab w:val="left" w:pos="820"/>
              </w:tabs>
              <w:spacing w:line="480" w:lineRule="auto"/>
              <w:ind w:left="-53"/>
              <w:rPr>
                <w:rFonts w:ascii="仿宋" w:hAnsi="仿宋" w:eastAsia="仿宋"/>
                <w:sz w:val="32"/>
                <w:szCs w:val="32"/>
              </w:rPr>
            </w:pPr>
          </w:p>
        </w:tc>
        <w:tc>
          <w:tcPr>
            <w:tcW w:w="1559" w:type="dxa"/>
            <w:noWrap w:val="0"/>
            <w:vAlign w:val="top"/>
          </w:tcPr>
          <w:p w14:paraId="159E3E94">
            <w:pPr>
              <w:tabs>
                <w:tab w:val="left" w:pos="820"/>
              </w:tabs>
              <w:spacing w:line="480" w:lineRule="auto"/>
              <w:ind w:left="-53" w:firstLine="280" w:firstLineChars="100"/>
              <w:rPr>
                <w:rFonts w:ascii="仿宋" w:hAnsi="仿宋" w:eastAsia="仿宋"/>
                <w:sz w:val="28"/>
                <w:szCs w:val="28"/>
              </w:rPr>
            </w:pPr>
            <w:r>
              <w:rPr>
                <w:rFonts w:hint="eastAsia" w:ascii="仿宋" w:hAnsi="仿宋" w:eastAsia="仿宋"/>
                <w:sz w:val="28"/>
                <w:szCs w:val="28"/>
              </w:rPr>
              <w:t>姓名</w:t>
            </w:r>
          </w:p>
        </w:tc>
        <w:tc>
          <w:tcPr>
            <w:tcW w:w="1984" w:type="dxa"/>
            <w:noWrap w:val="0"/>
            <w:vAlign w:val="top"/>
          </w:tcPr>
          <w:p w14:paraId="0DE6C768">
            <w:pPr>
              <w:tabs>
                <w:tab w:val="left" w:pos="820"/>
              </w:tabs>
              <w:spacing w:line="480" w:lineRule="auto"/>
              <w:ind w:left="-53" w:firstLine="280" w:firstLineChars="100"/>
              <w:rPr>
                <w:rFonts w:ascii="仿宋" w:hAnsi="仿宋" w:eastAsia="仿宋"/>
                <w:sz w:val="28"/>
                <w:szCs w:val="28"/>
              </w:rPr>
            </w:pPr>
            <w:r>
              <w:rPr>
                <w:rFonts w:hint="eastAsia" w:ascii="仿宋" w:hAnsi="仿宋" w:eastAsia="仿宋"/>
                <w:sz w:val="28"/>
                <w:szCs w:val="28"/>
              </w:rPr>
              <w:t>职务/职称</w:t>
            </w:r>
          </w:p>
        </w:tc>
        <w:tc>
          <w:tcPr>
            <w:tcW w:w="2288" w:type="dxa"/>
            <w:noWrap w:val="0"/>
            <w:vAlign w:val="top"/>
          </w:tcPr>
          <w:p w14:paraId="45349CFA">
            <w:pPr>
              <w:tabs>
                <w:tab w:val="left" w:pos="820"/>
              </w:tabs>
              <w:spacing w:line="480" w:lineRule="auto"/>
              <w:ind w:left="-53" w:firstLine="280" w:firstLineChars="100"/>
              <w:rPr>
                <w:rFonts w:ascii="仿宋" w:hAnsi="仿宋" w:eastAsia="仿宋"/>
                <w:sz w:val="28"/>
                <w:szCs w:val="28"/>
              </w:rPr>
            </w:pPr>
            <w:r>
              <w:rPr>
                <w:rFonts w:hint="eastAsia" w:ascii="仿宋" w:hAnsi="仿宋" w:eastAsia="仿宋"/>
                <w:sz w:val="28"/>
                <w:szCs w:val="28"/>
              </w:rPr>
              <w:t>联系电话</w:t>
            </w:r>
          </w:p>
        </w:tc>
      </w:tr>
      <w:tr w14:paraId="37D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641" w:type="dxa"/>
            <w:gridSpan w:val="2"/>
            <w:noWrap w:val="0"/>
            <w:vAlign w:val="top"/>
          </w:tcPr>
          <w:p w14:paraId="2AA8B6DA">
            <w:pPr>
              <w:tabs>
                <w:tab w:val="left" w:pos="820"/>
              </w:tabs>
              <w:spacing w:line="480" w:lineRule="auto"/>
              <w:ind w:left="-53"/>
              <w:rPr>
                <w:rFonts w:ascii="仿宋" w:hAnsi="仿宋" w:eastAsia="仿宋"/>
                <w:sz w:val="28"/>
                <w:szCs w:val="28"/>
              </w:rPr>
            </w:pPr>
            <w:r>
              <w:rPr>
                <w:rFonts w:hint="eastAsia" w:ascii="仿宋" w:hAnsi="仿宋" w:eastAsia="仿宋"/>
                <w:sz w:val="28"/>
                <w:szCs w:val="28"/>
              </w:rPr>
              <w:t>总负责人</w:t>
            </w:r>
          </w:p>
        </w:tc>
        <w:tc>
          <w:tcPr>
            <w:tcW w:w="1559" w:type="dxa"/>
            <w:noWrap w:val="0"/>
            <w:vAlign w:val="top"/>
          </w:tcPr>
          <w:p w14:paraId="15568AA1">
            <w:pPr>
              <w:tabs>
                <w:tab w:val="left" w:pos="820"/>
              </w:tabs>
              <w:spacing w:line="480" w:lineRule="auto"/>
              <w:rPr>
                <w:rFonts w:ascii="仿宋" w:hAnsi="仿宋" w:eastAsia="仿宋"/>
                <w:sz w:val="28"/>
                <w:szCs w:val="32"/>
              </w:rPr>
            </w:pPr>
          </w:p>
        </w:tc>
        <w:tc>
          <w:tcPr>
            <w:tcW w:w="1984" w:type="dxa"/>
            <w:noWrap w:val="0"/>
            <w:vAlign w:val="top"/>
          </w:tcPr>
          <w:p w14:paraId="77E8BAA6">
            <w:pPr>
              <w:tabs>
                <w:tab w:val="left" w:pos="820"/>
              </w:tabs>
              <w:spacing w:line="480" w:lineRule="auto"/>
              <w:rPr>
                <w:rFonts w:ascii="仿宋" w:hAnsi="仿宋" w:eastAsia="仿宋"/>
                <w:sz w:val="28"/>
                <w:szCs w:val="32"/>
              </w:rPr>
            </w:pPr>
          </w:p>
        </w:tc>
        <w:tc>
          <w:tcPr>
            <w:tcW w:w="2288" w:type="dxa"/>
            <w:noWrap w:val="0"/>
            <w:vAlign w:val="top"/>
          </w:tcPr>
          <w:p w14:paraId="66C66026">
            <w:pPr>
              <w:tabs>
                <w:tab w:val="left" w:pos="820"/>
              </w:tabs>
              <w:spacing w:line="480" w:lineRule="auto"/>
              <w:rPr>
                <w:rFonts w:ascii="仿宋" w:hAnsi="仿宋" w:eastAsia="仿宋"/>
                <w:sz w:val="28"/>
                <w:szCs w:val="32"/>
              </w:rPr>
            </w:pPr>
          </w:p>
        </w:tc>
      </w:tr>
      <w:tr w14:paraId="6599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641" w:type="dxa"/>
            <w:gridSpan w:val="2"/>
            <w:noWrap w:val="0"/>
            <w:vAlign w:val="top"/>
          </w:tcPr>
          <w:p w14:paraId="74230FE2">
            <w:pPr>
              <w:tabs>
                <w:tab w:val="left" w:pos="820"/>
              </w:tabs>
              <w:spacing w:line="480" w:lineRule="auto"/>
              <w:ind w:left="-53"/>
              <w:rPr>
                <w:rFonts w:ascii="仿宋" w:hAnsi="仿宋" w:eastAsia="仿宋"/>
                <w:sz w:val="28"/>
                <w:szCs w:val="28"/>
              </w:rPr>
            </w:pPr>
            <w:r>
              <w:rPr>
                <w:rFonts w:hint="eastAsia" w:ascii="仿宋" w:hAnsi="仿宋" w:eastAsia="仿宋"/>
                <w:sz w:val="28"/>
                <w:szCs w:val="28"/>
              </w:rPr>
              <w:t>分管负责人</w:t>
            </w:r>
          </w:p>
        </w:tc>
        <w:tc>
          <w:tcPr>
            <w:tcW w:w="1559" w:type="dxa"/>
            <w:noWrap w:val="0"/>
            <w:vAlign w:val="top"/>
          </w:tcPr>
          <w:p w14:paraId="6B96A3B0">
            <w:pPr>
              <w:tabs>
                <w:tab w:val="left" w:pos="820"/>
              </w:tabs>
              <w:spacing w:line="480" w:lineRule="auto"/>
              <w:rPr>
                <w:rFonts w:ascii="仿宋" w:hAnsi="仿宋" w:eastAsia="仿宋"/>
                <w:sz w:val="28"/>
                <w:szCs w:val="32"/>
              </w:rPr>
            </w:pPr>
          </w:p>
        </w:tc>
        <w:tc>
          <w:tcPr>
            <w:tcW w:w="1984" w:type="dxa"/>
            <w:noWrap w:val="0"/>
            <w:vAlign w:val="top"/>
          </w:tcPr>
          <w:p w14:paraId="62EA18A5">
            <w:pPr>
              <w:tabs>
                <w:tab w:val="left" w:pos="820"/>
              </w:tabs>
              <w:spacing w:line="480" w:lineRule="auto"/>
              <w:rPr>
                <w:rFonts w:ascii="仿宋" w:hAnsi="仿宋" w:eastAsia="仿宋"/>
                <w:sz w:val="28"/>
                <w:szCs w:val="32"/>
              </w:rPr>
            </w:pPr>
          </w:p>
        </w:tc>
        <w:tc>
          <w:tcPr>
            <w:tcW w:w="2288" w:type="dxa"/>
            <w:noWrap w:val="0"/>
            <w:vAlign w:val="top"/>
          </w:tcPr>
          <w:p w14:paraId="5FC69580">
            <w:pPr>
              <w:tabs>
                <w:tab w:val="left" w:pos="820"/>
              </w:tabs>
              <w:spacing w:line="480" w:lineRule="auto"/>
              <w:rPr>
                <w:rFonts w:ascii="仿宋" w:hAnsi="仿宋" w:eastAsia="仿宋"/>
                <w:sz w:val="28"/>
                <w:szCs w:val="32"/>
              </w:rPr>
            </w:pPr>
          </w:p>
        </w:tc>
      </w:tr>
      <w:tr w14:paraId="1379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2641" w:type="dxa"/>
            <w:gridSpan w:val="2"/>
            <w:noWrap w:val="0"/>
            <w:vAlign w:val="top"/>
          </w:tcPr>
          <w:p w14:paraId="02579B76">
            <w:pPr>
              <w:tabs>
                <w:tab w:val="left" w:pos="820"/>
              </w:tabs>
              <w:spacing w:line="480" w:lineRule="auto"/>
              <w:ind w:left="-53"/>
              <w:rPr>
                <w:rFonts w:ascii="仿宋" w:hAnsi="仿宋" w:eastAsia="仿宋"/>
                <w:sz w:val="28"/>
                <w:szCs w:val="28"/>
              </w:rPr>
            </w:pPr>
            <w:r>
              <w:rPr>
                <w:rFonts w:hint="eastAsia" w:ascii="仿宋" w:hAnsi="仿宋" w:eastAsia="仿宋"/>
                <w:sz w:val="28"/>
                <w:szCs w:val="28"/>
              </w:rPr>
              <w:t>二级资产管理员</w:t>
            </w:r>
          </w:p>
        </w:tc>
        <w:tc>
          <w:tcPr>
            <w:tcW w:w="1559" w:type="dxa"/>
            <w:noWrap w:val="0"/>
            <w:vAlign w:val="top"/>
          </w:tcPr>
          <w:p w14:paraId="32BFFED6">
            <w:pPr>
              <w:tabs>
                <w:tab w:val="left" w:pos="820"/>
              </w:tabs>
              <w:spacing w:line="480" w:lineRule="auto"/>
              <w:rPr>
                <w:rFonts w:ascii="仿宋" w:hAnsi="仿宋" w:eastAsia="仿宋"/>
                <w:sz w:val="28"/>
                <w:szCs w:val="32"/>
              </w:rPr>
            </w:pPr>
          </w:p>
        </w:tc>
        <w:tc>
          <w:tcPr>
            <w:tcW w:w="1984" w:type="dxa"/>
            <w:noWrap w:val="0"/>
            <w:vAlign w:val="top"/>
          </w:tcPr>
          <w:p w14:paraId="0A71BE06">
            <w:pPr>
              <w:tabs>
                <w:tab w:val="left" w:pos="820"/>
              </w:tabs>
              <w:spacing w:line="480" w:lineRule="auto"/>
              <w:rPr>
                <w:rFonts w:ascii="仿宋" w:hAnsi="仿宋" w:eastAsia="仿宋"/>
                <w:sz w:val="28"/>
                <w:szCs w:val="32"/>
              </w:rPr>
            </w:pPr>
          </w:p>
        </w:tc>
        <w:tc>
          <w:tcPr>
            <w:tcW w:w="2288" w:type="dxa"/>
            <w:noWrap w:val="0"/>
            <w:vAlign w:val="top"/>
          </w:tcPr>
          <w:p w14:paraId="5516DD32">
            <w:pPr>
              <w:tabs>
                <w:tab w:val="left" w:pos="820"/>
              </w:tabs>
              <w:spacing w:line="480" w:lineRule="auto"/>
              <w:rPr>
                <w:rFonts w:ascii="仿宋" w:hAnsi="仿宋" w:eastAsia="仿宋"/>
                <w:sz w:val="28"/>
                <w:szCs w:val="32"/>
              </w:rPr>
            </w:pPr>
          </w:p>
        </w:tc>
      </w:tr>
      <w:tr w14:paraId="0254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8472" w:type="dxa"/>
            <w:gridSpan w:val="5"/>
            <w:noWrap w:val="0"/>
            <w:vAlign w:val="top"/>
          </w:tcPr>
          <w:p w14:paraId="02CBA0BE">
            <w:pPr>
              <w:tabs>
                <w:tab w:val="left" w:pos="820"/>
              </w:tabs>
              <w:spacing w:line="480" w:lineRule="auto"/>
              <w:rPr>
                <w:rFonts w:ascii="仿宋" w:hAnsi="仿宋" w:eastAsia="仿宋"/>
                <w:sz w:val="32"/>
                <w:szCs w:val="32"/>
              </w:rPr>
            </w:pPr>
            <w:r>
              <w:rPr>
                <w:rFonts w:hint="eastAsia" w:ascii="仿宋" w:hAnsi="仿宋" w:eastAsia="仿宋"/>
                <w:sz w:val="32"/>
                <w:szCs w:val="32"/>
              </w:rPr>
              <w:t>二、自查结果</w:t>
            </w:r>
          </w:p>
        </w:tc>
      </w:tr>
      <w:tr w14:paraId="1603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959" w:type="dxa"/>
            <w:noWrap w:val="0"/>
            <w:vAlign w:val="top"/>
          </w:tcPr>
          <w:p w14:paraId="610C826A">
            <w:pPr>
              <w:tabs>
                <w:tab w:val="left" w:pos="820"/>
              </w:tabs>
              <w:spacing w:line="480" w:lineRule="auto"/>
              <w:jc w:val="left"/>
              <w:rPr>
                <w:rFonts w:ascii="仿宋" w:hAnsi="仿宋" w:eastAsia="仿宋"/>
                <w:sz w:val="28"/>
                <w:szCs w:val="28"/>
              </w:rPr>
            </w:pPr>
            <w:r>
              <w:rPr>
                <w:rFonts w:hint="eastAsia" w:ascii="仿宋" w:hAnsi="仿宋" w:eastAsia="仿宋"/>
                <w:sz w:val="28"/>
                <w:szCs w:val="28"/>
              </w:rPr>
              <w:t xml:space="preserve">资产存量 </w:t>
            </w:r>
          </w:p>
        </w:tc>
        <w:tc>
          <w:tcPr>
            <w:tcW w:w="7513" w:type="dxa"/>
            <w:gridSpan w:val="4"/>
            <w:noWrap w:val="0"/>
            <w:vAlign w:val="top"/>
          </w:tcPr>
          <w:p w14:paraId="0B9C210E">
            <w:pPr>
              <w:tabs>
                <w:tab w:val="left" w:pos="820"/>
              </w:tabs>
              <w:spacing w:line="480" w:lineRule="auto"/>
              <w:ind w:firstLine="560" w:firstLineChars="200"/>
              <w:rPr>
                <w:rFonts w:ascii="仿宋" w:hAnsi="仿宋" w:eastAsia="仿宋"/>
                <w:sz w:val="28"/>
                <w:szCs w:val="28"/>
              </w:rPr>
            </w:pPr>
            <w:r>
              <w:rPr>
                <w:rFonts w:hint="eastAsia" w:ascii="仿宋" w:hAnsi="仿宋" w:eastAsia="仿宋"/>
                <w:sz w:val="28"/>
                <w:szCs w:val="28"/>
              </w:rPr>
              <w:t>截止</w:t>
            </w:r>
            <w:r>
              <w:rPr>
                <w:rFonts w:ascii="仿宋" w:hAnsi="仿宋" w:eastAsia="仿宋" w:cs="Times New Roman"/>
                <w:sz w:val="28"/>
                <w:szCs w:val="28"/>
              </w:rPr>
              <w:t>202</w:t>
            </w:r>
            <w:r>
              <w:rPr>
                <w:rFonts w:hint="eastAsia" w:ascii="仿宋" w:hAnsi="仿宋" w:eastAsia="仿宋" w:cs="Times New Roman"/>
                <w:sz w:val="28"/>
                <w:szCs w:val="28"/>
                <w:lang w:val="en-US" w:eastAsia="zh-CN"/>
              </w:rPr>
              <w:t>5</w:t>
            </w:r>
            <w:r>
              <w:rPr>
                <w:rFonts w:hint="eastAsia" w:ascii="仿宋" w:hAnsi="仿宋" w:eastAsia="仿宋" w:cs="Times New Roman"/>
                <w:sz w:val="28"/>
                <w:szCs w:val="28"/>
              </w:rPr>
              <w:t>年</w:t>
            </w:r>
            <w:r>
              <w:rPr>
                <w:rFonts w:hint="eastAsia" w:ascii="仿宋" w:hAnsi="仿宋" w:eastAsia="仿宋" w:cs="Times New Roman"/>
                <w:sz w:val="28"/>
                <w:szCs w:val="28"/>
                <w:lang w:val="en-US" w:eastAsia="zh-CN"/>
              </w:rPr>
              <w:t>9</w:t>
            </w:r>
            <w:r>
              <w:rPr>
                <w:rFonts w:hint="eastAsia" w:ascii="仿宋" w:hAnsi="仿宋" w:eastAsia="仿宋" w:cs="Times New Roman"/>
                <w:sz w:val="28"/>
                <w:szCs w:val="28"/>
              </w:rPr>
              <w:t>月</w:t>
            </w:r>
            <w:r>
              <w:rPr>
                <w:rFonts w:hint="eastAsia" w:ascii="仿宋" w:hAnsi="仿宋" w:eastAsia="仿宋" w:cs="Times New Roman"/>
                <w:sz w:val="28"/>
                <w:szCs w:val="28"/>
                <w:lang w:val="en-US" w:eastAsia="zh-CN"/>
              </w:rPr>
              <w:t>29</w:t>
            </w:r>
            <w:r>
              <w:rPr>
                <w:rFonts w:hint="eastAsia" w:ascii="仿宋" w:hAnsi="仿宋" w:eastAsia="仿宋" w:cs="Times New Roman"/>
                <w:sz w:val="28"/>
                <w:szCs w:val="28"/>
              </w:rPr>
              <w:t>日，本单位固定资产</w:t>
            </w:r>
            <w:r>
              <w:rPr>
                <w:rFonts w:ascii="仿宋" w:hAnsi="仿宋" w:eastAsia="仿宋" w:cs="Times New Roman"/>
                <w:sz w:val="28"/>
                <w:szCs w:val="28"/>
              </w:rPr>
              <w:t>/</w:t>
            </w:r>
            <w:r>
              <w:rPr>
                <w:rFonts w:hint="eastAsia" w:ascii="仿宋" w:hAnsi="仿宋" w:eastAsia="仿宋" w:cs="Times New Roman"/>
                <w:sz w:val="28"/>
                <w:szCs w:val="28"/>
              </w:rPr>
              <w:t>无形资产存量情况：台</w:t>
            </w:r>
            <w:r>
              <w:rPr>
                <w:rFonts w:ascii="仿宋" w:hAnsi="仿宋" w:eastAsia="仿宋" w:cs="Times New Roman"/>
                <w:sz w:val="28"/>
                <w:szCs w:val="28"/>
              </w:rPr>
              <w:t>/</w:t>
            </w:r>
            <w:r>
              <w:rPr>
                <w:rFonts w:hint="eastAsia" w:ascii="仿宋" w:hAnsi="仿宋" w:eastAsia="仿宋" w:cs="Times New Roman"/>
                <w:sz w:val="28"/>
                <w:szCs w:val="28"/>
              </w:rPr>
              <w:t>件数：</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hint="eastAsia" w:ascii="仿宋" w:hAnsi="仿宋" w:eastAsia="仿宋"/>
                <w:sz w:val="28"/>
                <w:szCs w:val="28"/>
              </w:rPr>
              <w:t>，金额</w:t>
            </w:r>
            <w:r>
              <w:rPr>
                <w:rFonts w:hint="eastAsia" w:ascii="仿宋" w:hAnsi="仿宋" w:eastAsia="仿宋"/>
                <w:sz w:val="28"/>
                <w:szCs w:val="28"/>
                <w:u w:val="single"/>
              </w:rPr>
              <w:t xml:space="preserve">             </w:t>
            </w:r>
            <w:r>
              <w:rPr>
                <w:rFonts w:hint="eastAsia" w:ascii="仿宋" w:hAnsi="仿宋" w:eastAsia="仿宋"/>
                <w:sz w:val="28"/>
                <w:szCs w:val="28"/>
              </w:rPr>
              <w:t>元。</w:t>
            </w:r>
          </w:p>
        </w:tc>
      </w:tr>
      <w:tr w14:paraId="0036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8" w:hRule="atLeast"/>
        </w:trPr>
        <w:tc>
          <w:tcPr>
            <w:tcW w:w="959" w:type="dxa"/>
            <w:noWrap w:val="0"/>
            <w:vAlign w:val="top"/>
          </w:tcPr>
          <w:p w14:paraId="470E6B5E">
            <w:pPr>
              <w:tabs>
                <w:tab w:val="left" w:pos="820"/>
              </w:tabs>
              <w:spacing w:line="480" w:lineRule="auto"/>
              <w:ind w:left="-53"/>
              <w:jc w:val="center"/>
              <w:rPr>
                <w:rFonts w:ascii="仿宋" w:hAnsi="仿宋" w:eastAsia="仿宋"/>
                <w:sz w:val="28"/>
                <w:szCs w:val="28"/>
              </w:rPr>
            </w:pPr>
          </w:p>
          <w:p w14:paraId="38067BAC">
            <w:pPr>
              <w:tabs>
                <w:tab w:val="left" w:pos="820"/>
              </w:tabs>
              <w:spacing w:line="480" w:lineRule="auto"/>
              <w:ind w:left="-53"/>
              <w:jc w:val="center"/>
              <w:rPr>
                <w:rFonts w:ascii="仿宋" w:hAnsi="仿宋" w:eastAsia="仿宋"/>
                <w:sz w:val="28"/>
                <w:szCs w:val="28"/>
              </w:rPr>
            </w:pPr>
            <w:r>
              <w:rPr>
                <w:rFonts w:hint="eastAsia" w:ascii="仿宋" w:hAnsi="仿宋" w:eastAsia="仿宋"/>
                <w:sz w:val="28"/>
                <w:szCs w:val="28"/>
              </w:rPr>
              <w:t>固定无形资产损益情况</w:t>
            </w:r>
          </w:p>
        </w:tc>
        <w:tc>
          <w:tcPr>
            <w:tcW w:w="7513" w:type="dxa"/>
            <w:gridSpan w:val="4"/>
            <w:noWrap w:val="0"/>
            <w:vAlign w:val="top"/>
          </w:tcPr>
          <w:p w14:paraId="0519F761">
            <w:pPr>
              <w:pStyle w:val="26"/>
              <w:numPr>
                <w:ilvl w:val="0"/>
                <w:numId w:val="1"/>
              </w:numPr>
              <w:tabs>
                <w:tab w:val="left" w:pos="820"/>
              </w:tabs>
              <w:spacing w:line="480" w:lineRule="auto"/>
              <w:ind w:left="0" w:firstLine="560"/>
              <w:rPr>
                <w:rFonts w:ascii="仿宋" w:hAnsi="仿宋" w:eastAsia="仿宋" w:cs="Times New Roman"/>
                <w:sz w:val="28"/>
                <w:szCs w:val="28"/>
                <w:u w:val="single"/>
              </w:rPr>
            </w:pPr>
            <w:r>
              <w:rPr>
                <w:rFonts w:hint="eastAsia" w:ascii="仿宋" w:hAnsi="仿宋" w:eastAsia="仿宋" w:cs="Times New Roman"/>
                <w:sz w:val="28"/>
                <w:szCs w:val="28"/>
              </w:rPr>
              <w:t>本单位共计申报盘盈固定资产</w:t>
            </w:r>
            <w:r>
              <w:rPr>
                <w:rFonts w:ascii="仿宋" w:hAnsi="仿宋" w:eastAsia="仿宋" w:cs="Times New Roman"/>
                <w:sz w:val="28"/>
                <w:szCs w:val="28"/>
              </w:rPr>
              <w:t>/</w:t>
            </w:r>
            <w:r>
              <w:rPr>
                <w:rFonts w:hint="eastAsia" w:ascii="仿宋" w:hAnsi="仿宋" w:eastAsia="仿宋" w:cs="Times New Roman"/>
                <w:sz w:val="28"/>
                <w:szCs w:val="28"/>
              </w:rPr>
              <w:t>无形资产</w:t>
            </w:r>
            <w:r>
              <w:rPr>
                <w:rFonts w:ascii="仿宋" w:hAnsi="仿宋" w:eastAsia="仿宋" w:cs="Times New Roman"/>
                <w:sz w:val="28"/>
                <w:szCs w:val="28"/>
                <w:u w:val="single"/>
              </w:rPr>
              <w:t xml:space="preserve">         </w:t>
            </w:r>
          </w:p>
          <w:p w14:paraId="533817C2">
            <w:pPr>
              <w:tabs>
                <w:tab w:val="left" w:pos="820"/>
              </w:tabs>
              <w:spacing w:line="480" w:lineRule="auto"/>
              <w:rPr>
                <w:rFonts w:ascii="仿宋" w:hAnsi="仿宋" w:eastAsia="仿宋" w:cs="Times New Roman"/>
                <w:sz w:val="28"/>
                <w:szCs w:val="28"/>
              </w:rPr>
            </w:pPr>
            <w:r>
              <w:rPr>
                <w:rFonts w:hint="eastAsia" w:ascii="仿宋" w:hAnsi="仿宋" w:eastAsia="仿宋" w:cs="Times New Roman"/>
                <w:sz w:val="28"/>
                <w:szCs w:val="28"/>
              </w:rPr>
              <w:t>台</w:t>
            </w:r>
            <w:r>
              <w:rPr>
                <w:rFonts w:ascii="仿宋" w:hAnsi="仿宋" w:eastAsia="仿宋" w:cs="Times New Roman"/>
                <w:sz w:val="28"/>
                <w:szCs w:val="28"/>
              </w:rPr>
              <w:t>/</w:t>
            </w:r>
            <w:r>
              <w:rPr>
                <w:rFonts w:hint="eastAsia" w:ascii="仿宋" w:hAnsi="仿宋" w:eastAsia="仿宋" w:cs="Times New Roman"/>
                <w:sz w:val="28"/>
                <w:szCs w:val="28"/>
              </w:rPr>
              <w:t>件，金额</w:t>
            </w:r>
            <w:r>
              <w:rPr>
                <w:rFonts w:ascii="仿宋" w:hAnsi="仿宋" w:eastAsia="仿宋" w:cs="Times New Roman"/>
                <w:sz w:val="28"/>
                <w:szCs w:val="28"/>
                <w:u w:val="single"/>
              </w:rPr>
              <w:t xml:space="preserve">         </w:t>
            </w:r>
            <w:r>
              <w:rPr>
                <w:rFonts w:hint="eastAsia" w:ascii="仿宋" w:hAnsi="仿宋" w:eastAsia="仿宋" w:cs="Times New Roman"/>
                <w:sz w:val="28"/>
                <w:szCs w:val="28"/>
              </w:rPr>
              <w:t>元。盘盈资产清单见《固定资产</w:t>
            </w:r>
            <w:r>
              <w:rPr>
                <w:rFonts w:ascii="仿宋" w:hAnsi="仿宋" w:eastAsia="仿宋" w:cs="Times New Roman"/>
                <w:sz w:val="28"/>
                <w:szCs w:val="28"/>
              </w:rPr>
              <w:t>/</w:t>
            </w:r>
            <w:r>
              <w:rPr>
                <w:rFonts w:hint="eastAsia" w:ascii="仿宋" w:hAnsi="仿宋" w:eastAsia="仿宋" w:cs="Times New Roman"/>
                <w:sz w:val="28"/>
                <w:szCs w:val="28"/>
              </w:rPr>
              <w:t>无形资产盘盈申报表》（附表1）；</w:t>
            </w:r>
          </w:p>
          <w:p w14:paraId="575178A7">
            <w:pPr>
              <w:tabs>
                <w:tab w:val="left" w:pos="820"/>
              </w:tabs>
              <w:spacing w:line="480" w:lineRule="auto"/>
              <w:ind w:firstLine="560" w:firstLineChars="200"/>
              <w:rPr>
                <w:rFonts w:ascii="仿宋" w:hAnsi="仿宋" w:eastAsia="仿宋"/>
                <w:sz w:val="28"/>
                <w:szCs w:val="28"/>
                <w:u w:val="single"/>
              </w:rPr>
            </w:pPr>
            <w:r>
              <w:rPr>
                <w:rFonts w:ascii="仿宋" w:hAnsi="仿宋" w:eastAsia="仿宋" w:cs="Times New Roman"/>
                <w:sz w:val="28"/>
                <w:szCs w:val="28"/>
              </w:rPr>
              <w:t>2</w:t>
            </w:r>
            <w:r>
              <w:rPr>
                <w:rFonts w:hint="eastAsia" w:ascii="仿宋" w:hAnsi="仿宋" w:eastAsia="仿宋" w:cs="Times New Roman"/>
                <w:sz w:val="28"/>
                <w:szCs w:val="28"/>
              </w:rPr>
              <w:t>、</w:t>
            </w:r>
            <w:r>
              <w:rPr>
                <w:rFonts w:hint="eastAsia" w:ascii="仿宋" w:hAnsi="仿宋" w:eastAsia="仿宋"/>
                <w:sz w:val="28"/>
                <w:szCs w:val="28"/>
              </w:rPr>
              <w:t>本单位共计申报盘亏固定资产/无形资产</w:t>
            </w:r>
            <w:r>
              <w:rPr>
                <w:rFonts w:hint="eastAsia" w:ascii="仿宋" w:hAnsi="仿宋" w:eastAsia="仿宋"/>
                <w:sz w:val="28"/>
                <w:szCs w:val="28"/>
                <w:u w:val="single"/>
              </w:rPr>
              <w:t xml:space="preserve">            </w:t>
            </w:r>
          </w:p>
          <w:p w14:paraId="0C2DEAAC">
            <w:pPr>
              <w:tabs>
                <w:tab w:val="left" w:pos="820"/>
              </w:tabs>
              <w:spacing w:line="480" w:lineRule="auto"/>
              <w:rPr>
                <w:rFonts w:ascii="仿宋" w:hAnsi="仿宋" w:eastAsia="仿宋"/>
                <w:sz w:val="32"/>
                <w:szCs w:val="32"/>
              </w:rPr>
            </w:pPr>
            <w:r>
              <w:rPr>
                <w:rFonts w:hint="eastAsia" w:ascii="仿宋" w:hAnsi="仿宋" w:eastAsia="仿宋"/>
                <w:sz w:val="28"/>
                <w:szCs w:val="28"/>
              </w:rPr>
              <w:t>台/件，金额</w:t>
            </w:r>
            <w:r>
              <w:rPr>
                <w:rFonts w:hint="eastAsia" w:ascii="仿宋" w:hAnsi="仿宋" w:eastAsia="仿宋"/>
                <w:sz w:val="28"/>
                <w:szCs w:val="28"/>
                <w:u w:val="single"/>
              </w:rPr>
              <w:t xml:space="preserve">         </w:t>
            </w:r>
            <w:r>
              <w:rPr>
                <w:rFonts w:hint="eastAsia" w:ascii="仿宋" w:hAnsi="仿宋" w:eastAsia="仿宋"/>
                <w:sz w:val="28"/>
                <w:szCs w:val="28"/>
              </w:rPr>
              <w:t>元。盘亏资产清单见《固定资产盘盈申报表》（附表2）；</w:t>
            </w:r>
          </w:p>
        </w:tc>
      </w:tr>
      <w:tr w14:paraId="08A0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9" w:hRule="atLeast"/>
        </w:trPr>
        <w:tc>
          <w:tcPr>
            <w:tcW w:w="959" w:type="dxa"/>
            <w:noWrap w:val="0"/>
            <w:vAlign w:val="top"/>
          </w:tcPr>
          <w:p w14:paraId="03C0EB0D">
            <w:pPr>
              <w:tabs>
                <w:tab w:val="left" w:pos="820"/>
              </w:tabs>
              <w:spacing w:line="480" w:lineRule="auto"/>
              <w:ind w:left="-53"/>
              <w:jc w:val="center"/>
              <w:rPr>
                <w:rFonts w:ascii="仿宋" w:hAnsi="仿宋" w:eastAsia="仿宋"/>
                <w:sz w:val="28"/>
                <w:szCs w:val="28"/>
              </w:rPr>
            </w:pPr>
            <w:r>
              <w:rPr>
                <w:rFonts w:hint="eastAsia" w:ascii="仿宋" w:hAnsi="仿宋" w:eastAsia="仿宋"/>
                <w:sz w:val="28"/>
                <w:szCs w:val="28"/>
              </w:rPr>
              <w:t>资产闲置情况</w:t>
            </w:r>
          </w:p>
        </w:tc>
        <w:tc>
          <w:tcPr>
            <w:tcW w:w="7513" w:type="dxa"/>
            <w:gridSpan w:val="4"/>
            <w:noWrap w:val="0"/>
            <w:vAlign w:val="top"/>
          </w:tcPr>
          <w:p w14:paraId="2FD60755">
            <w:pPr>
              <w:tabs>
                <w:tab w:val="left" w:pos="820"/>
              </w:tabs>
              <w:spacing w:line="480" w:lineRule="auto"/>
              <w:rPr>
                <w:rFonts w:ascii="仿宋" w:hAnsi="仿宋" w:eastAsia="仿宋"/>
                <w:sz w:val="28"/>
                <w:szCs w:val="28"/>
              </w:rPr>
            </w:pPr>
          </w:p>
        </w:tc>
      </w:tr>
      <w:tr w14:paraId="42F1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959" w:type="dxa"/>
            <w:noWrap w:val="0"/>
            <w:vAlign w:val="top"/>
          </w:tcPr>
          <w:p w14:paraId="5E50322A">
            <w:pPr>
              <w:tabs>
                <w:tab w:val="left" w:pos="820"/>
              </w:tabs>
              <w:spacing w:line="480" w:lineRule="auto"/>
              <w:ind w:left="-53"/>
              <w:jc w:val="center"/>
              <w:rPr>
                <w:rFonts w:ascii="仿宋" w:hAnsi="仿宋" w:eastAsia="仿宋"/>
                <w:sz w:val="28"/>
                <w:szCs w:val="28"/>
              </w:rPr>
            </w:pPr>
            <w:r>
              <w:rPr>
                <w:rFonts w:hint="eastAsia" w:ascii="仿宋" w:hAnsi="仿宋" w:eastAsia="仿宋"/>
                <w:sz w:val="28"/>
                <w:szCs w:val="28"/>
              </w:rPr>
              <w:t>其他情况 说明</w:t>
            </w:r>
          </w:p>
        </w:tc>
        <w:tc>
          <w:tcPr>
            <w:tcW w:w="7513" w:type="dxa"/>
            <w:gridSpan w:val="4"/>
            <w:noWrap w:val="0"/>
            <w:vAlign w:val="top"/>
          </w:tcPr>
          <w:p w14:paraId="68AA191D">
            <w:pPr>
              <w:tabs>
                <w:tab w:val="left" w:pos="820"/>
              </w:tabs>
              <w:spacing w:line="480" w:lineRule="auto"/>
              <w:rPr>
                <w:rFonts w:ascii="仿宋" w:hAnsi="仿宋" w:eastAsia="仿宋"/>
                <w:sz w:val="28"/>
                <w:szCs w:val="28"/>
              </w:rPr>
            </w:pPr>
          </w:p>
        </w:tc>
      </w:tr>
    </w:tbl>
    <w:p w14:paraId="46186965">
      <w:pPr>
        <w:widowControl/>
        <w:shd w:val="clear" w:color="auto" w:fill="FFFFFF"/>
        <w:spacing w:line="300" w:lineRule="atLeast"/>
        <w:ind w:left="-2" w:leftChars="-68" w:hanging="141" w:hangingChars="59"/>
        <w:jc w:val="left"/>
        <w:rPr>
          <w:rFonts w:ascii="Calibri" w:hAnsi="Calibri" w:eastAsia="宋体" w:cs="宋体"/>
          <w:kern w:val="0"/>
          <w:sz w:val="24"/>
          <w:szCs w:val="24"/>
        </w:rPr>
      </w:pPr>
      <w:r>
        <w:rPr>
          <w:rFonts w:hint="eastAsia" w:ascii="宋体" w:hAnsi="宋体" w:eastAsia="宋体" w:cs="宋体"/>
          <w:kern w:val="0"/>
          <w:sz w:val="24"/>
          <w:szCs w:val="24"/>
        </w:rPr>
        <w:t>注：本表一式二份，资产</w:t>
      </w:r>
      <w:r>
        <w:rPr>
          <w:rFonts w:ascii="宋体" w:hAnsi="宋体" w:eastAsia="宋体" w:cs="宋体"/>
          <w:kern w:val="0"/>
          <w:sz w:val="24"/>
          <w:szCs w:val="24"/>
        </w:rPr>
        <w:t>使用单位、国有</w:t>
      </w:r>
      <w:r>
        <w:rPr>
          <w:rFonts w:hint="eastAsia" w:ascii="宋体" w:hAnsi="宋体" w:eastAsia="宋体" w:cs="宋体"/>
          <w:kern w:val="0"/>
          <w:sz w:val="24"/>
          <w:szCs w:val="24"/>
        </w:rPr>
        <w:t>资产管理处各执一份。</w:t>
      </w:r>
    </w:p>
    <w:p w14:paraId="4DAD37E8">
      <w:pPr>
        <w:tabs>
          <w:tab w:val="left" w:pos="820"/>
        </w:tabs>
        <w:spacing w:line="480" w:lineRule="auto"/>
        <w:rPr>
          <w:rFonts w:ascii="仿宋" w:hAnsi="仿宋" w:eastAsia="仿宋"/>
          <w:sz w:val="32"/>
          <w:szCs w:val="32"/>
        </w:rPr>
      </w:pPr>
      <w:r>
        <w:rPr>
          <w:rFonts w:hint="eastAsia" w:ascii="仿宋" w:hAnsi="仿宋" w:eastAsia="仿宋"/>
          <w:sz w:val="32"/>
          <w:szCs w:val="32"/>
        </w:rPr>
        <w:t xml:space="preserve">附表1： </w:t>
      </w:r>
    </w:p>
    <w:p w14:paraId="37884B5F">
      <w:pPr>
        <w:tabs>
          <w:tab w:val="left" w:pos="9720"/>
          <w:tab w:val="left" w:pos="9900"/>
        </w:tabs>
        <w:jc w:val="center"/>
        <w:rPr>
          <w:rFonts w:ascii="仿宋" w:hAnsi="仿宋" w:eastAsia="仿宋"/>
          <w:b/>
          <w:sz w:val="32"/>
          <w:szCs w:val="32"/>
        </w:rPr>
      </w:pPr>
    </w:p>
    <w:p w14:paraId="76A8F374">
      <w:pPr>
        <w:tabs>
          <w:tab w:val="left" w:pos="9720"/>
          <w:tab w:val="left" w:pos="9900"/>
        </w:tabs>
        <w:jc w:val="center"/>
        <w:rPr>
          <w:rFonts w:ascii="仿宋" w:hAnsi="仿宋" w:eastAsia="仿宋"/>
          <w:b/>
          <w:sz w:val="32"/>
          <w:szCs w:val="32"/>
        </w:rPr>
      </w:pPr>
      <w:r>
        <w:rPr>
          <w:rFonts w:hint="eastAsia" w:ascii="仿宋" w:hAnsi="仿宋" w:eastAsia="仿宋"/>
          <w:b/>
          <w:sz w:val="32"/>
          <w:szCs w:val="32"/>
        </w:rPr>
        <w:t>北京工商大学固定资产</w:t>
      </w:r>
      <w:r>
        <w:rPr>
          <w:rFonts w:ascii="仿宋" w:hAnsi="仿宋" w:eastAsia="仿宋"/>
          <w:b/>
          <w:sz w:val="32"/>
          <w:szCs w:val="32"/>
        </w:rPr>
        <w:t>/</w:t>
      </w:r>
      <w:r>
        <w:rPr>
          <w:rFonts w:hint="eastAsia" w:ascii="仿宋" w:hAnsi="仿宋" w:eastAsia="仿宋"/>
          <w:b/>
          <w:sz w:val="32"/>
          <w:szCs w:val="32"/>
        </w:rPr>
        <w:t>无形资产盘点盘盈情况表</w:t>
      </w:r>
    </w:p>
    <w:p w14:paraId="1FFCC2D2">
      <w:pPr>
        <w:tabs>
          <w:tab w:val="left" w:pos="9720"/>
          <w:tab w:val="left" w:pos="9900"/>
        </w:tabs>
        <w:rPr>
          <w:rFonts w:ascii="仿宋" w:hAnsi="仿宋" w:eastAsia="仿宋"/>
          <w:sz w:val="32"/>
          <w:szCs w:val="32"/>
        </w:rPr>
      </w:pPr>
    </w:p>
    <w:p w14:paraId="705AC89C">
      <w:pPr>
        <w:tabs>
          <w:tab w:val="left" w:pos="9720"/>
          <w:tab w:val="left" w:pos="9900"/>
        </w:tabs>
        <w:rPr>
          <w:rFonts w:ascii="仿宋" w:hAnsi="仿宋" w:eastAsia="仿宋"/>
          <w:sz w:val="28"/>
          <w:szCs w:val="28"/>
        </w:rPr>
      </w:pPr>
      <w:r>
        <w:rPr>
          <w:rFonts w:hint="eastAsia" w:ascii="仿宋" w:hAnsi="仿宋" w:eastAsia="仿宋"/>
          <w:sz w:val="28"/>
          <w:szCs w:val="28"/>
        </w:rPr>
        <w:t>部门：                               日期：     年    月   日</w:t>
      </w:r>
    </w:p>
    <w:tbl>
      <w:tblPr>
        <w:tblStyle w:val="13"/>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193"/>
        <w:gridCol w:w="1357"/>
        <w:gridCol w:w="1282"/>
        <w:gridCol w:w="954"/>
        <w:gridCol w:w="1214"/>
        <w:gridCol w:w="2673"/>
      </w:tblGrid>
      <w:tr w14:paraId="06A1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noWrap w:val="0"/>
            <w:vAlign w:val="top"/>
          </w:tcPr>
          <w:p w14:paraId="52421F27">
            <w:pPr>
              <w:tabs>
                <w:tab w:val="left" w:pos="820"/>
              </w:tabs>
              <w:spacing w:line="480" w:lineRule="auto"/>
              <w:rPr>
                <w:rFonts w:ascii="仿宋" w:hAnsi="仿宋" w:eastAsia="仿宋"/>
                <w:b/>
                <w:sz w:val="24"/>
                <w:szCs w:val="24"/>
              </w:rPr>
            </w:pPr>
            <w:r>
              <w:rPr>
                <w:rFonts w:hint="eastAsia" w:ascii="仿宋" w:hAnsi="仿宋" w:eastAsia="仿宋"/>
                <w:b/>
                <w:sz w:val="24"/>
                <w:szCs w:val="24"/>
              </w:rPr>
              <w:t>序号</w:t>
            </w:r>
          </w:p>
        </w:tc>
        <w:tc>
          <w:tcPr>
            <w:tcW w:w="1193" w:type="dxa"/>
            <w:noWrap w:val="0"/>
            <w:vAlign w:val="top"/>
          </w:tcPr>
          <w:p w14:paraId="690022F6">
            <w:pPr>
              <w:tabs>
                <w:tab w:val="left" w:pos="820"/>
              </w:tabs>
              <w:spacing w:line="480" w:lineRule="auto"/>
              <w:rPr>
                <w:rFonts w:hint="eastAsia" w:ascii="仿宋" w:hAnsi="仿宋" w:eastAsia="仿宋"/>
                <w:b/>
                <w:sz w:val="24"/>
                <w:szCs w:val="24"/>
                <w:lang w:val="en-US" w:eastAsia="zh-CN"/>
              </w:rPr>
            </w:pPr>
            <w:r>
              <w:rPr>
                <w:rFonts w:hint="eastAsia" w:ascii="仿宋" w:hAnsi="仿宋" w:eastAsia="仿宋"/>
                <w:b/>
                <w:sz w:val="24"/>
                <w:szCs w:val="24"/>
                <w:lang w:val="en-US" w:eastAsia="zh-CN"/>
              </w:rPr>
              <w:t>资产编号</w:t>
            </w:r>
          </w:p>
        </w:tc>
        <w:tc>
          <w:tcPr>
            <w:tcW w:w="1357" w:type="dxa"/>
            <w:noWrap w:val="0"/>
            <w:vAlign w:val="top"/>
          </w:tcPr>
          <w:p w14:paraId="0F868A44">
            <w:pPr>
              <w:tabs>
                <w:tab w:val="left" w:pos="820"/>
              </w:tabs>
              <w:spacing w:line="480" w:lineRule="auto"/>
              <w:rPr>
                <w:rFonts w:ascii="仿宋" w:hAnsi="仿宋" w:eastAsia="仿宋"/>
                <w:b/>
                <w:sz w:val="24"/>
                <w:szCs w:val="24"/>
              </w:rPr>
            </w:pPr>
            <w:r>
              <w:rPr>
                <w:rFonts w:hint="eastAsia" w:ascii="仿宋" w:hAnsi="仿宋" w:eastAsia="仿宋"/>
                <w:b/>
                <w:sz w:val="24"/>
                <w:szCs w:val="24"/>
              </w:rPr>
              <w:t xml:space="preserve"> 资产名称</w:t>
            </w:r>
          </w:p>
        </w:tc>
        <w:tc>
          <w:tcPr>
            <w:tcW w:w="1282" w:type="dxa"/>
            <w:noWrap w:val="0"/>
            <w:vAlign w:val="top"/>
          </w:tcPr>
          <w:p w14:paraId="0F4EF766">
            <w:pPr>
              <w:tabs>
                <w:tab w:val="left" w:pos="820"/>
              </w:tabs>
              <w:spacing w:line="480" w:lineRule="auto"/>
              <w:rPr>
                <w:rFonts w:ascii="仿宋" w:hAnsi="仿宋" w:eastAsia="仿宋"/>
                <w:b/>
                <w:sz w:val="24"/>
                <w:szCs w:val="24"/>
              </w:rPr>
            </w:pPr>
            <w:r>
              <w:rPr>
                <w:rFonts w:hint="eastAsia" w:ascii="仿宋" w:hAnsi="仿宋" w:eastAsia="仿宋"/>
                <w:b/>
                <w:sz w:val="24"/>
                <w:szCs w:val="24"/>
              </w:rPr>
              <w:t>存放地点</w:t>
            </w:r>
          </w:p>
        </w:tc>
        <w:tc>
          <w:tcPr>
            <w:tcW w:w="954" w:type="dxa"/>
            <w:noWrap w:val="0"/>
            <w:vAlign w:val="top"/>
          </w:tcPr>
          <w:p w14:paraId="46EFD53C">
            <w:pPr>
              <w:tabs>
                <w:tab w:val="left" w:pos="820"/>
              </w:tabs>
              <w:spacing w:line="480" w:lineRule="auto"/>
              <w:rPr>
                <w:rFonts w:ascii="仿宋" w:hAnsi="仿宋" w:eastAsia="仿宋"/>
                <w:b/>
                <w:sz w:val="24"/>
                <w:szCs w:val="24"/>
              </w:rPr>
            </w:pPr>
            <w:r>
              <w:rPr>
                <w:rFonts w:hint="eastAsia" w:ascii="仿宋" w:hAnsi="仿宋" w:eastAsia="仿宋"/>
                <w:b/>
                <w:sz w:val="24"/>
                <w:szCs w:val="24"/>
              </w:rPr>
              <w:t xml:space="preserve"> 数量</w:t>
            </w:r>
          </w:p>
        </w:tc>
        <w:tc>
          <w:tcPr>
            <w:tcW w:w="1214" w:type="dxa"/>
            <w:noWrap w:val="0"/>
            <w:vAlign w:val="top"/>
          </w:tcPr>
          <w:p w14:paraId="06963D65">
            <w:pPr>
              <w:tabs>
                <w:tab w:val="left" w:pos="820"/>
              </w:tabs>
              <w:spacing w:line="480" w:lineRule="auto"/>
              <w:rPr>
                <w:rFonts w:ascii="仿宋" w:hAnsi="仿宋" w:eastAsia="仿宋"/>
                <w:b/>
                <w:sz w:val="24"/>
                <w:szCs w:val="24"/>
              </w:rPr>
            </w:pPr>
            <w:r>
              <w:rPr>
                <w:rFonts w:hint="eastAsia" w:ascii="仿宋" w:hAnsi="仿宋" w:eastAsia="仿宋"/>
                <w:b/>
                <w:sz w:val="24"/>
                <w:szCs w:val="24"/>
              </w:rPr>
              <w:t>估计价值</w:t>
            </w:r>
          </w:p>
        </w:tc>
        <w:tc>
          <w:tcPr>
            <w:tcW w:w="2673" w:type="dxa"/>
            <w:noWrap w:val="0"/>
            <w:vAlign w:val="top"/>
          </w:tcPr>
          <w:p w14:paraId="2FB0786B">
            <w:pPr>
              <w:tabs>
                <w:tab w:val="left" w:pos="820"/>
              </w:tabs>
              <w:spacing w:line="480" w:lineRule="auto"/>
              <w:rPr>
                <w:rFonts w:ascii="仿宋" w:hAnsi="仿宋" w:eastAsia="仿宋"/>
                <w:b/>
                <w:sz w:val="24"/>
                <w:szCs w:val="24"/>
              </w:rPr>
            </w:pPr>
            <w:r>
              <w:rPr>
                <w:rFonts w:ascii="仿宋" w:hAnsi="仿宋" w:eastAsia="仿宋"/>
                <w:b/>
                <w:sz w:val="24"/>
                <w:szCs w:val="24"/>
              </w:rPr>
              <w:t>盘盈原因</w:t>
            </w:r>
            <w:r>
              <w:rPr>
                <w:rFonts w:hint="eastAsia" w:ascii="仿宋" w:hAnsi="仿宋" w:eastAsia="仿宋"/>
                <w:b/>
                <w:sz w:val="24"/>
                <w:szCs w:val="24"/>
              </w:rPr>
              <w:t>（可另附说明）</w:t>
            </w:r>
          </w:p>
        </w:tc>
      </w:tr>
      <w:tr w14:paraId="2E74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722" w:type="dxa"/>
            <w:noWrap w:val="0"/>
            <w:vAlign w:val="top"/>
          </w:tcPr>
          <w:p w14:paraId="68DC11C5">
            <w:pPr>
              <w:tabs>
                <w:tab w:val="left" w:pos="820"/>
              </w:tabs>
              <w:spacing w:line="480" w:lineRule="auto"/>
              <w:rPr>
                <w:rFonts w:ascii="仿宋" w:hAnsi="仿宋" w:eastAsia="仿宋"/>
                <w:sz w:val="32"/>
                <w:szCs w:val="32"/>
              </w:rPr>
            </w:pPr>
          </w:p>
        </w:tc>
        <w:tc>
          <w:tcPr>
            <w:tcW w:w="1193" w:type="dxa"/>
            <w:noWrap w:val="0"/>
            <w:vAlign w:val="top"/>
          </w:tcPr>
          <w:p w14:paraId="05381558">
            <w:pPr>
              <w:tabs>
                <w:tab w:val="left" w:pos="820"/>
              </w:tabs>
              <w:spacing w:line="480" w:lineRule="auto"/>
              <w:rPr>
                <w:rFonts w:ascii="仿宋" w:hAnsi="仿宋" w:eastAsia="仿宋"/>
                <w:sz w:val="32"/>
                <w:szCs w:val="32"/>
              </w:rPr>
            </w:pPr>
          </w:p>
        </w:tc>
        <w:tc>
          <w:tcPr>
            <w:tcW w:w="1357" w:type="dxa"/>
            <w:noWrap w:val="0"/>
            <w:vAlign w:val="top"/>
          </w:tcPr>
          <w:p w14:paraId="2FC6A269">
            <w:pPr>
              <w:tabs>
                <w:tab w:val="left" w:pos="820"/>
              </w:tabs>
              <w:spacing w:line="480" w:lineRule="auto"/>
              <w:rPr>
                <w:rFonts w:ascii="仿宋" w:hAnsi="仿宋" w:eastAsia="仿宋"/>
                <w:sz w:val="32"/>
                <w:szCs w:val="32"/>
              </w:rPr>
            </w:pPr>
          </w:p>
        </w:tc>
        <w:tc>
          <w:tcPr>
            <w:tcW w:w="1282" w:type="dxa"/>
            <w:noWrap w:val="0"/>
            <w:vAlign w:val="top"/>
          </w:tcPr>
          <w:p w14:paraId="633E9CD7">
            <w:pPr>
              <w:tabs>
                <w:tab w:val="left" w:pos="820"/>
              </w:tabs>
              <w:spacing w:line="480" w:lineRule="auto"/>
              <w:rPr>
                <w:rFonts w:ascii="仿宋" w:hAnsi="仿宋" w:eastAsia="仿宋"/>
                <w:sz w:val="32"/>
                <w:szCs w:val="32"/>
              </w:rPr>
            </w:pPr>
          </w:p>
        </w:tc>
        <w:tc>
          <w:tcPr>
            <w:tcW w:w="954" w:type="dxa"/>
            <w:noWrap w:val="0"/>
            <w:vAlign w:val="top"/>
          </w:tcPr>
          <w:p w14:paraId="741E07B6">
            <w:pPr>
              <w:tabs>
                <w:tab w:val="left" w:pos="820"/>
              </w:tabs>
              <w:spacing w:line="480" w:lineRule="auto"/>
              <w:rPr>
                <w:rFonts w:ascii="仿宋" w:hAnsi="仿宋" w:eastAsia="仿宋"/>
                <w:sz w:val="32"/>
                <w:szCs w:val="32"/>
              </w:rPr>
            </w:pPr>
          </w:p>
        </w:tc>
        <w:tc>
          <w:tcPr>
            <w:tcW w:w="1214" w:type="dxa"/>
            <w:noWrap w:val="0"/>
            <w:vAlign w:val="top"/>
          </w:tcPr>
          <w:p w14:paraId="2452416D">
            <w:pPr>
              <w:tabs>
                <w:tab w:val="left" w:pos="820"/>
              </w:tabs>
              <w:spacing w:line="480" w:lineRule="auto"/>
              <w:rPr>
                <w:rFonts w:ascii="仿宋" w:hAnsi="仿宋" w:eastAsia="仿宋"/>
                <w:sz w:val="32"/>
                <w:szCs w:val="32"/>
              </w:rPr>
            </w:pPr>
          </w:p>
        </w:tc>
        <w:tc>
          <w:tcPr>
            <w:tcW w:w="2673" w:type="dxa"/>
            <w:noWrap w:val="0"/>
            <w:vAlign w:val="top"/>
          </w:tcPr>
          <w:p w14:paraId="28BF8BB1">
            <w:pPr>
              <w:tabs>
                <w:tab w:val="left" w:pos="820"/>
              </w:tabs>
              <w:spacing w:line="480" w:lineRule="auto"/>
              <w:rPr>
                <w:rFonts w:ascii="仿宋" w:hAnsi="仿宋" w:eastAsia="仿宋"/>
                <w:sz w:val="32"/>
                <w:szCs w:val="32"/>
              </w:rPr>
            </w:pPr>
          </w:p>
        </w:tc>
      </w:tr>
      <w:tr w14:paraId="2C93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722" w:type="dxa"/>
            <w:noWrap w:val="0"/>
            <w:vAlign w:val="top"/>
          </w:tcPr>
          <w:p w14:paraId="6EB8D6FE">
            <w:pPr>
              <w:tabs>
                <w:tab w:val="left" w:pos="820"/>
              </w:tabs>
              <w:spacing w:line="480" w:lineRule="auto"/>
              <w:rPr>
                <w:rFonts w:ascii="仿宋" w:hAnsi="仿宋" w:eastAsia="仿宋"/>
                <w:sz w:val="32"/>
                <w:szCs w:val="32"/>
              </w:rPr>
            </w:pPr>
          </w:p>
        </w:tc>
        <w:tc>
          <w:tcPr>
            <w:tcW w:w="1193" w:type="dxa"/>
            <w:noWrap w:val="0"/>
            <w:vAlign w:val="top"/>
          </w:tcPr>
          <w:p w14:paraId="5B876209">
            <w:pPr>
              <w:tabs>
                <w:tab w:val="left" w:pos="820"/>
              </w:tabs>
              <w:spacing w:line="480" w:lineRule="auto"/>
              <w:rPr>
                <w:rFonts w:ascii="仿宋" w:hAnsi="仿宋" w:eastAsia="仿宋"/>
                <w:sz w:val="32"/>
                <w:szCs w:val="32"/>
              </w:rPr>
            </w:pPr>
          </w:p>
        </w:tc>
        <w:tc>
          <w:tcPr>
            <w:tcW w:w="1357" w:type="dxa"/>
            <w:noWrap w:val="0"/>
            <w:vAlign w:val="top"/>
          </w:tcPr>
          <w:p w14:paraId="6D4F0FE7">
            <w:pPr>
              <w:tabs>
                <w:tab w:val="left" w:pos="820"/>
              </w:tabs>
              <w:spacing w:line="480" w:lineRule="auto"/>
              <w:rPr>
                <w:rFonts w:ascii="仿宋" w:hAnsi="仿宋" w:eastAsia="仿宋"/>
                <w:sz w:val="32"/>
                <w:szCs w:val="32"/>
              </w:rPr>
            </w:pPr>
          </w:p>
        </w:tc>
        <w:tc>
          <w:tcPr>
            <w:tcW w:w="1282" w:type="dxa"/>
            <w:noWrap w:val="0"/>
            <w:vAlign w:val="top"/>
          </w:tcPr>
          <w:p w14:paraId="711E906E">
            <w:pPr>
              <w:tabs>
                <w:tab w:val="left" w:pos="820"/>
              </w:tabs>
              <w:spacing w:line="480" w:lineRule="auto"/>
              <w:rPr>
                <w:rFonts w:ascii="仿宋" w:hAnsi="仿宋" w:eastAsia="仿宋"/>
                <w:sz w:val="32"/>
                <w:szCs w:val="32"/>
              </w:rPr>
            </w:pPr>
          </w:p>
        </w:tc>
        <w:tc>
          <w:tcPr>
            <w:tcW w:w="954" w:type="dxa"/>
            <w:noWrap w:val="0"/>
            <w:vAlign w:val="top"/>
          </w:tcPr>
          <w:p w14:paraId="519C300E">
            <w:pPr>
              <w:tabs>
                <w:tab w:val="left" w:pos="820"/>
              </w:tabs>
              <w:spacing w:line="480" w:lineRule="auto"/>
              <w:rPr>
                <w:rFonts w:ascii="仿宋" w:hAnsi="仿宋" w:eastAsia="仿宋"/>
                <w:sz w:val="32"/>
                <w:szCs w:val="32"/>
              </w:rPr>
            </w:pPr>
          </w:p>
        </w:tc>
        <w:tc>
          <w:tcPr>
            <w:tcW w:w="1214" w:type="dxa"/>
            <w:noWrap w:val="0"/>
            <w:vAlign w:val="top"/>
          </w:tcPr>
          <w:p w14:paraId="378686FF">
            <w:pPr>
              <w:tabs>
                <w:tab w:val="left" w:pos="820"/>
              </w:tabs>
              <w:spacing w:line="480" w:lineRule="auto"/>
              <w:rPr>
                <w:rFonts w:ascii="仿宋" w:hAnsi="仿宋" w:eastAsia="仿宋"/>
                <w:sz w:val="32"/>
                <w:szCs w:val="32"/>
              </w:rPr>
            </w:pPr>
          </w:p>
        </w:tc>
        <w:tc>
          <w:tcPr>
            <w:tcW w:w="2673" w:type="dxa"/>
            <w:noWrap w:val="0"/>
            <w:vAlign w:val="top"/>
          </w:tcPr>
          <w:p w14:paraId="360BBBCF">
            <w:pPr>
              <w:tabs>
                <w:tab w:val="left" w:pos="820"/>
              </w:tabs>
              <w:spacing w:line="480" w:lineRule="auto"/>
              <w:rPr>
                <w:rFonts w:ascii="仿宋" w:hAnsi="仿宋" w:eastAsia="仿宋"/>
                <w:sz w:val="32"/>
                <w:szCs w:val="32"/>
              </w:rPr>
            </w:pPr>
          </w:p>
        </w:tc>
      </w:tr>
      <w:tr w14:paraId="67B5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722" w:type="dxa"/>
            <w:noWrap w:val="0"/>
            <w:vAlign w:val="top"/>
          </w:tcPr>
          <w:p w14:paraId="50A54691">
            <w:pPr>
              <w:tabs>
                <w:tab w:val="left" w:pos="820"/>
              </w:tabs>
              <w:spacing w:line="480" w:lineRule="auto"/>
              <w:rPr>
                <w:rFonts w:ascii="仿宋" w:hAnsi="仿宋" w:eastAsia="仿宋"/>
                <w:sz w:val="32"/>
                <w:szCs w:val="32"/>
              </w:rPr>
            </w:pPr>
          </w:p>
        </w:tc>
        <w:tc>
          <w:tcPr>
            <w:tcW w:w="1193" w:type="dxa"/>
            <w:noWrap w:val="0"/>
            <w:vAlign w:val="top"/>
          </w:tcPr>
          <w:p w14:paraId="33AD2216">
            <w:pPr>
              <w:tabs>
                <w:tab w:val="left" w:pos="820"/>
              </w:tabs>
              <w:spacing w:line="480" w:lineRule="auto"/>
              <w:rPr>
                <w:rFonts w:ascii="仿宋" w:hAnsi="仿宋" w:eastAsia="仿宋"/>
                <w:sz w:val="32"/>
                <w:szCs w:val="32"/>
              </w:rPr>
            </w:pPr>
          </w:p>
        </w:tc>
        <w:tc>
          <w:tcPr>
            <w:tcW w:w="1357" w:type="dxa"/>
            <w:noWrap w:val="0"/>
            <w:vAlign w:val="top"/>
          </w:tcPr>
          <w:p w14:paraId="256E285F">
            <w:pPr>
              <w:tabs>
                <w:tab w:val="left" w:pos="820"/>
              </w:tabs>
              <w:spacing w:line="480" w:lineRule="auto"/>
              <w:rPr>
                <w:rFonts w:ascii="仿宋" w:hAnsi="仿宋" w:eastAsia="仿宋"/>
                <w:sz w:val="32"/>
                <w:szCs w:val="32"/>
              </w:rPr>
            </w:pPr>
          </w:p>
        </w:tc>
        <w:tc>
          <w:tcPr>
            <w:tcW w:w="1282" w:type="dxa"/>
            <w:noWrap w:val="0"/>
            <w:vAlign w:val="top"/>
          </w:tcPr>
          <w:p w14:paraId="7E6CC7FA">
            <w:pPr>
              <w:tabs>
                <w:tab w:val="left" w:pos="820"/>
              </w:tabs>
              <w:spacing w:line="480" w:lineRule="auto"/>
              <w:rPr>
                <w:rFonts w:ascii="仿宋" w:hAnsi="仿宋" w:eastAsia="仿宋"/>
                <w:sz w:val="32"/>
                <w:szCs w:val="32"/>
              </w:rPr>
            </w:pPr>
          </w:p>
        </w:tc>
        <w:tc>
          <w:tcPr>
            <w:tcW w:w="954" w:type="dxa"/>
            <w:noWrap w:val="0"/>
            <w:vAlign w:val="top"/>
          </w:tcPr>
          <w:p w14:paraId="1D222FFA">
            <w:pPr>
              <w:tabs>
                <w:tab w:val="left" w:pos="820"/>
              </w:tabs>
              <w:spacing w:line="480" w:lineRule="auto"/>
              <w:rPr>
                <w:rFonts w:ascii="仿宋" w:hAnsi="仿宋" w:eastAsia="仿宋"/>
                <w:sz w:val="32"/>
                <w:szCs w:val="32"/>
              </w:rPr>
            </w:pPr>
          </w:p>
        </w:tc>
        <w:tc>
          <w:tcPr>
            <w:tcW w:w="1214" w:type="dxa"/>
            <w:noWrap w:val="0"/>
            <w:vAlign w:val="top"/>
          </w:tcPr>
          <w:p w14:paraId="37CF79BA">
            <w:pPr>
              <w:tabs>
                <w:tab w:val="left" w:pos="820"/>
              </w:tabs>
              <w:spacing w:line="480" w:lineRule="auto"/>
              <w:rPr>
                <w:rFonts w:ascii="仿宋" w:hAnsi="仿宋" w:eastAsia="仿宋"/>
                <w:sz w:val="32"/>
                <w:szCs w:val="32"/>
              </w:rPr>
            </w:pPr>
          </w:p>
        </w:tc>
        <w:tc>
          <w:tcPr>
            <w:tcW w:w="2673" w:type="dxa"/>
            <w:noWrap w:val="0"/>
            <w:vAlign w:val="top"/>
          </w:tcPr>
          <w:p w14:paraId="62D529A3">
            <w:pPr>
              <w:tabs>
                <w:tab w:val="left" w:pos="820"/>
              </w:tabs>
              <w:spacing w:line="480" w:lineRule="auto"/>
              <w:rPr>
                <w:rFonts w:ascii="仿宋" w:hAnsi="仿宋" w:eastAsia="仿宋"/>
                <w:sz w:val="32"/>
                <w:szCs w:val="32"/>
              </w:rPr>
            </w:pPr>
          </w:p>
        </w:tc>
      </w:tr>
      <w:tr w14:paraId="487C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722" w:type="dxa"/>
            <w:noWrap w:val="0"/>
            <w:vAlign w:val="top"/>
          </w:tcPr>
          <w:p w14:paraId="0C47A573">
            <w:pPr>
              <w:tabs>
                <w:tab w:val="left" w:pos="820"/>
              </w:tabs>
              <w:spacing w:line="480" w:lineRule="auto"/>
              <w:rPr>
                <w:rFonts w:ascii="仿宋" w:hAnsi="仿宋" w:eastAsia="仿宋"/>
                <w:sz w:val="32"/>
                <w:szCs w:val="32"/>
              </w:rPr>
            </w:pPr>
          </w:p>
        </w:tc>
        <w:tc>
          <w:tcPr>
            <w:tcW w:w="1193" w:type="dxa"/>
            <w:noWrap w:val="0"/>
            <w:vAlign w:val="top"/>
          </w:tcPr>
          <w:p w14:paraId="6C2A8791">
            <w:pPr>
              <w:tabs>
                <w:tab w:val="left" w:pos="820"/>
              </w:tabs>
              <w:spacing w:line="480" w:lineRule="auto"/>
              <w:rPr>
                <w:rFonts w:ascii="仿宋" w:hAnsi="仿宋" w:eastAsia="仿宋"/>
                <w:sz w:val="32"/>
                <w:szCs w:val="32"/>
              </w:rPr>
            </w:pPr>
          </w:p>
        </w:tc>
        <w:tc>
          <w:tcPr>
            <w:tcW w:w="1357" w:type="dxa"/>
            <w:noWrap w:val="0"/>
            <w:vAlign w:val="top"/>
          </w:tcPr>
          <w:p w14:paraId="73AA0601">
            <w:pPr>
              <w:tabs>
                <w:tab w:val="left" w:pos="820"/>
              </w:tabs>
              <w:spacing w:line="480" w:lineRule="auto"/>
              <w:rPr>
                <w:rFonts w:ascii="仿宋" w:hAnsi="仿宋" w:eastAsia="仿宋"/>
                <w:sz w:val="32"/>
                <w:szCs w:val="32"/>
              </w:rPr>
            </w:pPr>
          </w:p>
        </w:tc>
        <w:tc>
          <w:tcPr>
            <w:tcW w:w="1282" w:type="dxa"/>
            <w:noWrap w:val="0"/>
            <w:vAlign w:val="top"/>
          </w:tcPr>
          <w:p w14:paraId="723C511B">
            <w:pPr>
              <w:tabs>
                <w:tab w:val="left" w:pos="820"/>
              </w:tabs>
              <w:spacing w:line="480" w:lineRule="auto"/>
              <w:rPr>
                <w:rFonts w:ascii="仿宋" w:hAnsi="仿宋" w:eastAsia="仿宋"/>
                <w:sz w:val="32"/>
                <w:szCs w:val="32"/>
              </w:rPr>
            </w:pPr>
          </w:p>
        </w:tc>
        <w:tc>
          <w:tcPr>
            <w:tcW w:w="954" w:type="dxa"/>
            <w:noWrap w:val="0"/>
            <w:vAlign w:val="top"/>
          </w:tcPr>
          <w:p w14:paraId="4D294E0D">
            <w:pPr>
              <w:tabs>
                <w:tab w:val="left" w:pos="820"/>
              </w:tabs>
              <w:spacing w:line="480" w:lineRule="auto"/>
              <w:rPr>
                <w:rFonts w:ascii="仿宋" w:hAnsi="仿宋" w:eastAsia="仿宋"/>
                <w:sz w:val="32"/>
                <w:szCs w:val="32"/>
              </w:rPr>
            </w:pPr>
          </w:p>
        </w:tc>
        <w:tc>
          <w:tcPr>
            <w:tcW w:w="1214" w:type="dxa"/>
            <w:noWrap w:val="0"/>
            <w:vAlign w:val="top"/>
          </w:tcPr>
          <w:p w14:paraId="04DD68BC">
            <w:pPr>
              <w:tabs>
                <w:tab w:val="left" w:pos="820"/>
              </w:tabs>
              <w:spacing w:line="480" w:lineRule="auto"/>
              <w:rPr>
                <w:rFonts w:ascii="仿宋" w:hAnsi="仿宋" w:eastAsia="仿宋"/>
                <w:sz w:val="32"/>
                <w:szCs w:val="32"/>
              </w:rPr>
            </w:pPr>
          </w:p>
        </w:tc>
        <w:tc>
          <w:tcPr>
            <w:tcW w:w="2673" w:type="dxa"/>
            <w:noWrap w:val="0"/>
            <w:vAlign w:val="top"/>
          </w:tcPr>
          <w:p w14:paraId="1DDD63BF">
            <w:pPr>
              <w:tabs>
                <w:tab w:val="left" w:pos="820"/>
              </w:tabs>
              <w:spacing w:line="480" w:lineRule="auto"/>
              <w:rPr>
                <w:rFonts w:ascii="仿宋" w:hAnsi="仿宋" w:eastAsia="仿宋"/>
                <w:sz w:val="32"/>
                <w:szCs w:val="32"/>
              </w:rPr>
            </w:pPr>
          </w:p>
        </w:tc>
      </w:tr>
      <w:tr w14:paraId="0154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22" w:type="dxa"/>
            <w:noWrap w:val="0"/>
            <w:vAlign w:val="top"/>
          </w:tcPr>
          <w:p w14:paraId="221E8009">
            <w:pPr>
              <w:tabs>
                <w:tab w:val="left" w:pos="820"/>
              </w:tabs>
              <w:spacing w:line="480" w:lineRule="auto"/>
              <w:rPr>
                <w:rFonts w:ascii="仿宋" w:hAnsi="仿宋" w:eastAsia="仿宋"/>
                <w:sz w:val="32"/>
                <w:szCs w:val="32"/>
              </w:rPr>
            </w:pPr>
          </w:p>
        </w:tc>
        <w:tc>
          <w:tcPr>
            <w:tcW w:w="1193" w:type="dxa"/>
            <w:noWrap w:val="0"/>
            <w:vAlign w:val="top"/>
          </w:tcPr>
          <w:p w14:paraId="7CF78243">
            <w:pPr>
              <w:tabs>
                <w:tab w:val="left" w:pos="820"/>
              </w:tabs>
              <w:spacing w:line="480" w:lineRule="auto"/>
              <w:rPr>
                <w:rFonts w:ascii="仿宋" w:hAnsi="仿宋" w:eastAsia="仿宋"/>
                <w:sz w:val="32"/>
                <w:szCs w:val="32"/>
              </w:rPr>
            </w:pPr>
          </w:p>
        </w:tc>
        <w:tc>
          <w:tcPr>
            <w:tcW w:w="1357" w:type="dxa"/>
            <w:noWrap w:val="0"/>
            <w:vAlign w:val="top"/>
          </w:tcPr>
          <w:p w14:paraId="3487F024">
            <w:pPr>
              <w:tabs>
                <w:tab w:val="left" w:pos="820"/>
              </w:tabs>
              <w:spacing w:line="480" w:lineRule="auto"/>
              <w:rPr>
                <w:rFonts w:ascii="仿宋" w:hAnsi="仿宋" w:eastAsia="仿宋"/>
                <w:sz w:val="32"/>
                <w:szCs w:val="32"/>
              </w:rPr>
            </w:pPr>
          </w:p>
        </w:tc>
        <w:tc>
          <w:tcPr>
            <w:tcW w:w="1282" w:type="dxa"/>
            <w:noWrap w:val="0"/>
            <w:vAlign w:val="top"/>
          </w:tcPr>
          <w:p w14:paraId="10ADA841">
            <w:pPr>
              <w:tabs>
                <w:tab w:val="left" w:pos="820"/>
              </w:tabs>
              <w:spacing w:line="480" w:lineRule="auto"/>
              <w:rPr>
                <w:rFonts w:ascii="仿宋" w:hAnsi="仿宋" w:eastAsia="仿宋"/>
                <w:sz w:val="32"/>
                <w:szCs w:val="32"/>
              </w:rPr>
            </w:pPr>
          </w:p>
        </w:tc>
        <w:tc>
          <w:tcPr>
            <w:tcW w:w="954" w:type="dxa"/>
            <w:noWrap w:val="0"/>
            <w:vAlign w:val="top"/>
          </w:tcPr>
          <w:p w14:paraId="04FEDA42">
            <w:pPr>
              <w:tabs>
                <w:tab w:val="left" w:pos="820"/>
              </w:tabs>
              <w:spacing w:line="480" w:lineRule="auto"/>
              <w:rPr>
                <w:rFonts w:ascii="仿宋" w:hAnsi="仿宋" w:eastAsia="仿宋"/>
                <w:sz w:val="32"/>
                <w:szCs w:val="32"/>
              </w:rPr>
            </w:pPr>
          </w:p>
        </w:tc>
        <w:tc>
          <w:tcPr>
            <w:tcW w:w="1214" w:type="dxa"/>
            <w:noWrap w:val="0"/>
            <w:vAlign w:val="top"/>
          </w:tcPr>
          <w:p w14:paraId="7BE5E899">
            <w:pPr>
              <w:tabs>
                <w:tab w:val="left" w:pos="820"/>
              </w:tabs>
              <w:spacing w:line="480" w:lineRule="auto"/>
              <w:rPr>
                <w:rFonts w:ascii="仿宋" w:hAnsi="仿宋" w:eastAsia="仿宋"/>
                <w:sz w:val="32"/>
                <w:szCs w:val="32"/>
              </w:rPr>
            </w:pPr>
          </w:p>
        </w:tc>
        <w:tc>
          <w:tcPr>
            <w:tcW w:w="2673" w:type="dxa"/>
            <w:noWrap w:val="0"/>
            <w:vAlign w:val="top"/>
          </w:tcPr>
          <w:p w14:paraId="1AD1A2D1">
            <w:pPr>
              <w:tabs>
                <w:tab w:val="left" w:pos="820"/>
              </w:tabs>
              <w:spacing w:line="480" w:lineRule="auto"/>
              <w:rPr>
                <w:rFonts w:ascii="仿宋" w:hAnsi="仿宋" w:eastAsia="仿宋"/>
                <w:sz w:val="32"/>
                <w:szCs w:val="32"/>
              </w:rPr>
            </w:pPr>
          </w:p>
        </w:tc>
      </w:tr>
      <w:tr w14:paraId="189A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22" w:type="dxa"/>
            <w:noWrap w:val="0"/>
            <w:vAlign w:val="top"/>
          </w:tcPr>
          <w:p w14:paraId="011BE3DD">
            <w:pPr>
              <w:tabs>
                <w:tab w:val="left" w:pos="820"/>
              </w:tabs>
              <w:spacing w:line="480" w:lineRule="auto"/>
              <w:rPr>
                <w:rFonts w:ascii="仿宋" w:hAnsi="仿宋" w:eastAsia="仿宋"/>
                <w:sz w:val="32"/>
                <w:szCs w:val="32"/>
              </w:rPr>
            </w:pPr>
          </w:p>
        </w:tc>
        <w:tc>
          <w:tcPr>
            <w:tcW w:w="1193" w:type="dxa"/>
            <w:noWrap w:val="0"/>
            <w:vAlign w:val="top"/>
          </w:tcPr>
          <w:p w14:paraId="18DD6D1F">
            <w:pPr>
              <w:tabs>
                <w:tab w:val="left" w:pos="820"/>
              </w:tabs>
              <w:spacing w:line="480" w:lineRule="auto"/>
              <w:rPr>
                <w:rFonts w:ascii="仿宋" w:hAnsi="仿宋" w:eastAsia="仿宋"/>
                <w:sz w:val="32"/>
                <w:szCs w:val="32"/>
              </w:rPr>
            </w:pPr>
          </w:p>
        </w:tc>
        <w:tc>
          <w:tcPr>
            <w:tcW w:w="1357" w:type="dxa"/>
            <w:noWrap w:val="0"/>
            <w:vAlign w:val="top"/>
          </w:tcPr>
          <w:p w14:paraId="164C277B">
            <w:pPr>
              <w:tabs>
                <w:tab w:val="left" w:pos="820"/>
              </w:tabs>
              <w:spacing w:line="480" w:lineRule="auto"/>
              <w:rPr>
                <w:rFonts w:ascii="仿宋" w:hAnsi="仿宋" w:eastAsia="仿宋"/>
                <w:sz w:val="32"/>
                <w:szCs w:val="32"/>
              </w:rPr>
            </w:pPr>
          </w:p>
        </w:tc>
        <w:tc>
          <w:tcPr>
            <w:tcW w:w="1282" w:type="dxa"/>
            <w:noWrap w:val="0"/>
            <w:vAlign w:val="top"/>
          </w:tcPr>
          <w:p w14:paraId="45DABF0B">
            <w:pPr>
              <w:tabs>
                <w:tab w:val="left" w:pos="820"/>
              </w:tabs>
              <w:spacing w:line="480" w:lineRule="auto"/>
              <w:rPr>
                <w:rFonts w:ascii="仿宋" w:hAnsi="仿宋" w:eastAsia="仿宋"/>
                <w:sz w:val="32"/>
                <w:szCs w:val="32"/>
              </w:rPr>
            </w:pPr>
          </w:p>
        </w:tc>
        <w:tc>
          <w:tcPr>
            <w:tcW w:w="954" w:type="dxa"/>
            <w:noWrap w:val="0"/>
            <w:vAlign w:val="top"/>
          </w:tcPr>
          <w:p w14:paraId="158055F9">
            <w:pPr>
              <w:tabs>
                <w:tab w:val="left" w:pos="820"/>
              </w:tabs>
              <w:spacing w:line="480" w:lineRule="auto"/>
              <w:rPr>
                <w:rFonts w:ascii="仿宋" w:hAnsi="仿宋" w:eastAsia="仿宋"/>
                <w:sz w:val="32"/>
                <w:szCs w:val="32"/>
              </w:rPr>
            </w:pPr>
          </w:p>
        </w:tc>
        <w:tc>
          <w:tcPr>
            <w:tcW w:w="1214" w:type="dxa"/>
            <w:noWrap w:val="0"/>
            <w:vAlign w:val="top"/>
          </w:tcPr>
          <w:p w14:paraId="23D3FD0A">
            <w:pPr>
              <w:tabs>
                <w:tab w:val="left" w:pos="820"/>
              </w:tabs>
              <w:spacing w:line="480" w:lineRule="auto"/>
              <w:rPr>
                <w:rFonts w:ascii="仿宋" w:hAnsi="仿宋" w:eastAsia="仿宋"/>
                <w:sz w:val="32"/>
                <w:szCs w:val="32"/>
              </w:rPr>
            </w:pPr>
          </w:p>
        </w:tc>
        <w:tc>
          <w:tcPr>
            <w:tcW w:w="2673" w:type="dxa"/>
            <w:noWrap w:val="0"/>
            <w:vAlign w:val="top"/>
          </w:tcPr>
          <w:p w14:paraId="2E0B452A">
            <w:pPr>
              <w:tabs>
                <w:tab w:val="left" w:pos="820"/>
              </w:tabs>
              <w:spacing w:line="480" w:lineRule="auto"/>
              <w:rPr>
                <w:rFonts w:ascii="仿宋" w:hAnsi="仿宋" w:eastAsia="仿宋"/>
                <w:sz w:val="32"/>
                <w:szCs w:val="32"/>
              </w:rPr>
            </w:pPr>
          </w:p>
        </w:tc>
      </w:tr>
      <w:tr w14:paraId="4375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22" w:type="dxa"/>
            <w:noWrap w:val="0"/>
            <w:vAlign w:val="top"/>
          </w:tcPr>
          <w:p w14:paraId="0B9DDA44">
            <w:pPr>
              <w:tabs>
                <w:tab w:val="left" w:pos="820"/>
              </w:tabs>
              <w:spacing w:line="480" w:lineRule="auto"/>
              <w:rPr>
                <w:rFonts w:ascii="仿宋" w:hAnsi="仿宋" w:eastAsia="仿宋"/>
                <w:sz w:val="32"/>
                <w:szCs w:val="32"/>
              </w:rPr>
            </w:pPr>
          </w:p>
        </w:tc>
        <w:tc>
          <w:tcPr>
            <w:tcW w:w="1193" w:type="dxa"/>
            <w:noWrap w:val="0"/>
            <w:vAlign w:val="top"/>
          </w:tcPr>
          <w:p w14:paraId="5489D125">
            <w:pPr>
              <w:tabs>
                <w:tab w:val="left" w:pos="820"/>
              </w:tabs>
              <w:spacing w:line="480" w:lineRule="auto"/>
              <w:rPr>
                <w:rFonts w:ascii="仿宋" w:hAnsi="仿宋" w:eastAsia="仿宋"/>
                <w:sz w:val="32"/>
                <w:szCs w:val="32"/>
              </w:rPr>
            </w:pPr>
          </w:p>
        </w:tc>
        <w:tc>
          <w:tcPr>
            <w:tcW w:w="1357" w:type="dxa"/>
            <w:noWrap w:val="0"/>
            <w:vAlign w:val="top"/>
          </w:tcPr>
          <w:p w14:paraId="6C35FE16">
            <w:pPr>
              <w:tabs>
                <w:tab w:val="left" w:pos="820"/>
              </w:tabs>
              <w:spacing w:line="480" w:lineRule="auto"/>
              <w:rPr>
                <w:rFonts w:ascii="仿宋" w:hAnsi="仿宋" w:eastAsia="仿宋"/>
                <w:sz w:val="32"/>
                <w:szCs w:val="32"/>
              </w:rPr>
            </w:pPr>
          </w:p>
        </w:tc>
        <w:tc>
          <w:tcPr>
            <w:tcW w:w="1282" w:type="dxa"/>
            <w:noWrap w:val="0"/>
            <w:vAlign w:val="top"/>
          </w:tcPr>
          <w:p w14:paraId="3CF5B4C1">
            <w:pPr>
              <w:tabs>
                <w:tab w:val="left" w:pos="820"/>
              </w:tabs>
              <w:spacing w:line="480" w:lineRule="auto"/>
              <w:rPr>
                <w:rFonts w:ascii="仿宋" w:hAnsi="仿宋" w:eastAsia="仿宋"/>
                <w:sz w:val="32"/>
                <w:szCs w:val="32"/>
              </w:rPr>
            </w:pPr>
          </w:p>
        </w:tc>
        <w:tc>
          <w:tcPr>
            <w:tcW w:w="954" w:type="dxa"/>
            <w:noWrap w:val="0"/>
            <w:vAlign w:val="top"/>
          </w:tcPr>
          <w:p w14:paraId="237A9F29">
            <w:pPr>
              <w:tabs>
                <w:tab w:val="left" w:pos="820"/>
              </w:tabs>
              <w:spacing w:line="480" w:lineRule="auto"/>
              <w:rPr>
                <w:rFonts w:ascii="仿宋" w:hAnsi="仿宋" w:eastAsia="仿宋"/>
                <w:sz w:val="32"/>
                <w:szCs w:val="32"/>
              </w:rPr>
            </w:pPr>
          </w:p>
        </w:tc>
        <w:tc>
          <w:tcPr>
            <w:tcW w:w="1214" w:type="dxa"/>
            <w:noWrap w:val="0"/>
            <w:vAlign w:val="top"/>
          </w:tcPr>
          <w:p w14:paraId="2D8E44CF">
            <w:pPr>
              <w:tabs>
                <w:tab w:val="left" w:pos="820"/>
              </w:tabs>
              <w:spacing w:line="480" w:lineRule="auto"/>
              <w:rPr>
                <w:rFonts w:ascii="仿宋" w:hAnsi="仿宋" w:eastAsia="仿宋"/>
                <w:sz w:val="32"/>
                <w:szCs w:val="32"/>
              </w:rPr>
            </w:pPr>
          </w:p>
        </w:tc>
        <w:tc>
          <w:tcPr>
            <w:tcW w:w="2673" w:type="dxa"/>
            <w:noWrap w:val="0"/>
            <w:vAlign w:val="top"/>
          </w:tcPr>
          <w:p w14:paraId="2EBF7A52">
            <w:pPr>
              <w:tabs>
                <w:tab w:val="left" w:pos="820"/>
              </w:tabs>
              <w:spacing w:line="480" w:lineRule="auto"/>
              <w:rPr>
                <w:rFonts w:ascii="仿宋" w:hAnsi="仿宋" w:eastAsia="仿宋"/>
                <w:sz w:val="32"/>
                <w:szCs w:val="32"/>
              </w:rPr>
            </w:pPr>
          </w:p>
        </w:tc>
      </w:tr>
    </w:tbl>
    <w:p w14:paraId="4F4073EE">
      <w:pPr>
        <w:widowControl/>
        <w:shd w:val="clear" w:color="auto" w:fill="FFFFFF"/>
        <w:spacing w:line="300" w:lineRule="atLeast"/>
        <w:ind w:left="-2" w:leftChars="-68" w:hanging="141" w:hangingChars="59"/>
        <w:jc w:val="left"/>
        <w:rPr>
          <w:rFonts w:ascii="Calibri" w:hAnsi="Calibri" w:eastAsia="宋体" w:cs="宋体"/>
          <w:kern w:val="0"/>
          <w:sz w:val="24"/>
          <w:szCs w:val="24"/>
          <w:shd w:val="pct10" w:color="auto" w:fill="FFFFFF"/>
        </w:rPr>
      </w:pPr>
      <w:r>
        <w:rPr>
          <w:rFonts w:hint="eastAsia" w:ascii="宋体" w:hAnsi="宋体" w:eastAsia="宋体" w:cs="宋体"/>
          <w:kern w:val="0"/>
          <w:sz w:val="24"/>
          <w:szCs w:val="24"/>
        </w:rPr>
        <w:t>注：本表一式二份，资产</w:t>
      </w:r>
      <w:r>
        <w:rPr>
          <w:rFonts w:ascii="宋体" w:hAnsi="宋体" w:eastAsia="宋体" w:cs="宋体"/>
          <w:kern w:val="0"/>
          <w:sz w:val="24"/>
          <w:szCs w:val="24"/>
        </w:rPr>
        <w:t>使用单位、国有</w:t>
      </w:r>
      <w:r>
        <w:rPr>
          <w:rFonts w:hint="eastAsia" w:ascii="宋体" w:hAnsi="宋体" w:eastAsia="宋体" w:cs="宋体"/>
          <w:kern w:val="0"/>
          <w:sz w:val="24"/>
          <w:szCs w:val="24"/>
        </w:rPr>
        <w:t>资产管理处各执一份。</w:t>
      </w:r>
    </w:p>
    <w:p w14:paraId="381FA6F5">
      <w:pPr>
        <w:tabs>
          <w:tab w:val="left" w:pos="5070"/>
        </w:tabs>
        <w:spacing w:before="156" w:beforeLines="50" w:after="312" w:afterLines="100"/>
        <w:ind w:left="1" w:leftChars="-67" w:hanging="142" w:hangingChars="47"/>
        <w:rPr>
          <w:rFonts w:ascii="仿宋" w:hAnsi="仿宋" w:eastAsia="仿宋"/>
          <w:b/>
          <w:sz w:val="30"/>
          <w:szCs w:val="30"/>
        </w:rPr>
      </w:pPr>
      <w:r>
        <w:rPr>
          <w:rFonts w:hint="eastAsia" w:ascii="仿宋" w:hAnsi="仿宋" w:eastAsia="仿宋"/>
          <w:b/>
          <w:sz w:val="30"/>
          <w:szCs w:val="30"/>
        </w:rPr>
        <w:t>合计：盘盈</w:t>
      </w:r>
      <w:r>
        <w:rPr>
          <w:rFonts w:hint="eastAsia" w:ascii="仿宋" w:hAnsi="仿宋" w:eastAsia="仿宋"/>
          <w:b/>
          <w:sz w:val="30"/>
          <w:szCs w:val="30"/>
          <w:u w:val="single"/>
        </w:rPr>
        <w:t xml:space="preserve">        </w:t>
      </w:r>
      <w:r>
        <w:rPr>
          <w:rFonts w:hint="eastAsia" w:ascii="仿宋" w:hAnsi="仿宋" w:eastAsia="仿宋"/>
          <w:b/>
          <w:sz w:val="30"/>
          <w:szCs w:val="30"/>
        </w:rPr>
        <w:t xml:space="preserve">台  </w:t>
      </w:r>
      <w:r>
        <w:rPr>
          <w:rFonts w:hint="eastAsia" w:ascii="仿宋" w:hAnsi="仿宋" w:eastAsia="仿宋"/>
          <w:b/>
          <w:sz w:val="30"/>
          <w:szCs w:val="30"/>
          <w:u w:val="single"/>
        </w:rPr>
        <w:t xml:space="preserve">           </w:t>
      </w:r>
      <w:r>
        <w:rPr>
          <w:rFonts w:hint="eastAsia" w:ascii="仿宋" w:hAnsi="仿宋" w:eastAsia="仿宋"/>
          <w:b/>
          <w:sz w:val="30"/>
          <w:szCs w:val="30"/>
        </w:rPr>
        <w:t xml:space="preserve"> 元</w:t>
      </w:r>
    </w:p>
    <w:p w14:paraId="63D2157A">
      <w:pPr>
        <w:tabs>
          <w:tab w:val="left" w:pos="820"/>
        </w:tabs>
        <w:spacing w:line="480" w:lineRule="auto"/>
        <w:rPr>
          <w:rFonts w:ascii="仿宋" w:hAnsi="仿宋" w:eastAsia="仿宋"/>
          <w:sz w:val="24"/>
        </w:rPr>
      </w:pPr>
      <w:r>
        <w:rPr>
          <w:rFonts w:hint="eastAsia" w:ascii="仿宋" w:hAnsi="仿宋" w:eastAsia="仿宋"/>
          <w:sz w:val="30"/>
          <w:szCs w:val="30"/>
        </w:rPr>
        <w:t>单位名称：</w:t>
      </w:r>
      <w:r>
        <w:rPr>
          <w:rFonts w:ascii="仿宋" w:hAnsi="仿宋" w:eastAsia="仿宋"/>
          <w:sz w:val="30"/>
          <w:szCs w:val="30"/>
        </w:rPr>
        <w:t xml:space="preserve">   </w:t>
      </w:r>
      <w:r>
        <w:rPr>
          <w:rFonts w:hint="eastAsia" w:ascii="仿宋" w:hAnsi="仿宋" w:eastAsia="仿宋"/>
          <w:sz w:val="30"/>
          <w:szCs w:val="30"/>
        </w:rPr>
        <w:t xml:space="preserve">                    （盖章）</w:t>
      </w:r>
      <w:r>
        <w:rPr>
          <w:rFonts w:ascii="仿宋" w:hAnsi="仿宋" w:eastAsia="仿宋"/>
          <w:sz w:val="30"/>
          <w:szCs w:val="30"/>
        </w:rPr>
        <w:t xml:space="preserve">   </w:t>
      </w:r>
      <w:r>
        <w:rPr>
          <w:rFonts w:hint="eastAsia" w:ascii="仿宋" w:hAnsi="仿宋" w:eastAsia="仿宋"/>
          <w:sz w:val="30"/>
          <w:szCs w:val="30"/>
        </w:rPr>
        <w:t xml:space="preserve">  资产管理员：</w:t>
      </w:r>
      <w:r>
        <w:rPr>
          <w:rFonts w:ascii="仿宋" w:hAnsi="仿宋" w:eastAsia="仿宋"/>
          <w:sz w:val="30"/>
          <w:szCs w:val="30"/>
        </w:rPr>
        <w:t xml:space="preserve">     </w:t>
      </w:r>
      <w:r>
        <w:rPr>
          <w:rFonts w:ascii="仿宋" w:hAnsi="仿宋" w:eastAsia="仿宋"/>
          <w:sz w:val="24"/>
        </w:rPr>
        <w:t xml:space="preserve">                      </w:t>
      </w:r>
    </w:p>
    <w:p w14:paraId="2709CEB5">
      <w:pPr>
        <w:tabs>
          <w:tab w:val="left" w:pos="820"/>
        </w:tabs>
        <w:spacing w:line="480" w:lineRule="auto"/>
        <w:rPr>
          <w:rFonts w:ascii="仿宋" w:hAnsi="仿宋" w:eastAsia="仿宋"/>
          <w:sz w:val="32"/>
          <w:szCs w:val="32"/>
        </w:rPr>
      </w:pPr>
    </w:p>
    <w:p w14:paraId="4EC870DA">
      <w:pPr>
        <w:tabs>
          <w:tab w:val="left" w:pos="820"/>
        </w:tabs>
        <w:spacing w:line="480" w:lineRule="auto"/>
        <w:rPr>
          <w:rFonts w:ascii="仿宋" w:hAnsi="仿宋" w:eastAsia="仿宋"/>
          <w:sz w:val="32"/>
          <w:szCs w:val="32"/>
        </w:rPr>
      </w:pPr>
      <w:r>
        <w:rPr>
          <w:rFonts w:hint="eastAsia" w:ascii="仿宋" w:hAnsi="仿宋" w:eastAsia="仿宋"/>
          <w:sz w:val="32"/>
          <w:szCs w:val="32"/>
        </w:rPr>
        <w:t xml:space="preserve">附表2： </w:t>
      </w:r>
    </w:p>
    <w:p w14:paraId="528B9138">
      <w:pPr>
        <w:tabs>
          <w:tab w:val="left" w:pos="820"/>
        </w:tabs>
        <w:spacing w:line="480" w:lineRule="auto"/>
        <w:rPr>
          <w:rFonts w:ascii="仿宋" w:hAnsi="仿宋" w:eastAsia="仿宋"/>
          <w:sz w:val="32"/>
          <w:szCs w:val="32"/>
        </w:rPr>
      </w:pPr>
    </w:p>
    <w:p w14:paraId="3354E225">
      <w:pPr>
        <w:tabs>
          <w:tab w:val="left" w:pos="9720"/>
          <w:tab w:val="left" w:pos="9900"/>
        </w:tabs>
        <w:jc w:val="center"/>
        <w:rPr>
          <w:rFonts w:ascii="仿宋" w:hAnsi="仿宋" w:eastAsia="仿宋"/>
          <w:b/>
          <w:sz w:val="32"/>
          <w:szCs w:val="32"/>
        </w:rPr>
      </w:pPr>
      <w:r>
        <w:rPr>
          <w:rFonts w:hint="eastAsia" w:ascii="仿宋" w:hAnsi="仿宋" w:eastAsia="仿宋"/>
          <w:b/>
          <w:sz w:val="32"/>
          <w:szCs w:val="32"/>
        </w:rPr>
        <w:t>北京工商大学固定资产</w:t>
      </w:r>
      <w:r>
        <w:rPr>
          <w:rFonts w:ascii="仿宋" w:hAnsi="仿宋" w:eastAsia="仿宋"/>
          <w:b/>
          <w:sz w:val="32"/>
          <w:szCs w:val="32"/>
        </w:rPr>
        <w:t>/</w:t>
      </w:r>
      <w:r>
        <w:rPr>
          <w:rFonts w:hint="eastAsia" w:ascii="仿宋" w:hAnsi="仿宋" w:eastAsia="仿宋"/>
          <w:b/>
          <w:sz w:val="32"/>
          <w:szCs w:val="32"/>
        </w:rPr>
        <w:t>无形资产盘点盘亏情况表</w:t>
      </w:r>
    </w:p>
    <w:p w14:paraId="1FC87D68">
      <w:pPr>
        <w:tabs>
          <w:tab w:val="left" w:pos="9720"/>
          <w:tab w:val="left" w:pos="9900"/>
        </w:tabs>
        <w:rPr>
          <w:rFonts w:ascii="仿宋" w:hAnsi="仿宋" w:eastAsia="仿宋"/>
          <w:sz w:val="28"/>
          <w:szCs w:val="28"/>
        </w:rPr>
      </w:pPr>
      <w:r>
        <w:rPr>
          <w:rFonts w:hint="eastAsia" w:ascii="仿宋" w:hAnsi="仿宋" w:eastAsia="仿宋"/>
          <w:sz w:val="28"/>
          <w:szCs w:val="28"/>
        </w:rPr>
        <w:t>部门：                               日期：     年    月   日</w:t>
      </w:r>
    </w:p>
    <w:tbl>
      <w:tblPr>
        <w:tblStyle w:val="13"/>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417"/>
        <w:gridCol w:w="1276"/>
        <w:gridCol w:w="1134"/>
        <w:gridCol w:w="1134"/>
        <w:gridCol w:w="1531"/>
        <w:gridCol w:w="1814"/>
      </w:tblGrid>
      <w:tr w14:paraId="257C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noWrap w:val="0"/>
            <w:vAlign w:val="center"/>
          </w:tcPr>
          <w:p w14:paraId="087CDB78">
            <w:pPr>
              <w:tabs>
                <w:tab w:val="left" w:pos="820"/>
              </w:tabs>
              <w:jc w:val="center"/>
              <w:rPr>
                <w:rFonts w:ascii="仿宋" w:hAnsi="仿宋" w:eastAsia="仿宋"/>
                <w:b/>
                <w:sz w:val="24"/>
                <w:szCs w:val="18"/>
              </w:rPr>
            </w:pPr>
            <w:r>
              <w:rPr>
                <w:rFonts w:hint="eastAsia" w:ascii="仿宋" w:hAnsi="仿宋" w:eastAsia="仿宋"/>
                <w:b/>
                <w:sz w:val="24"/>
                <w:szCs w:val="18"/>
              </w:rPr>
              <w:t>序号</w:t>
            </w:r>
          </w:p>
        </w:tc>
        <w:tc>
          <w:tcPr>
            <w:tcW w:w="1417" w:type="dxa"/>
            <w:noWrap w:val="0"/>
            <w:vAlign w:val="center"/>
          </w:tcPr>
          <w:p w14:paraId="49D81B40">
            <w:pPr>
              <w:tabs>
                <w:tab w:val="left" w:pos="820"/>
              </w:tabs>
              <w:jc w:val="center"/>
              <w:rPr>
                <w:rFonts w:ascii="仿宋" w:hAnsi="仿宋" w:eastAsia="仿宋"/>
                <w:b/>
                <w:sz w:val="24"/>
                <w:szCs w:val="18"/>
              </w:rPr>
            </w:pPr>
            <w:r>
              <w:rPr>
                <w:rFonts w:hint="eastAsia" w:ascii="仿宋" w:hAnsi="仿宋" w:eastAsia="仿宋"/>
                <w:b/>
                <w:sz w:val="24"/>
                <w:szCs w:val="18"/>
              </w:rPr>
              <w:t>资产名称</w:t>
            </w:r>
          </w:p>
        </w:tc>
        <w:tc>
          <w:tcPr>
            <w:tcW w:w="1276" w:type="dxa"/>
            <w:noWrap w:val="0"/>
            <w:vAlign w:val="center"/>
          </w:tcPr>
          <w:p w14:paraId="70D87F45">
            <w:pPr>
              <w:tabs>
                <w:tab w:val="left" w:pos="820"/>
              </w:tabs>
              <w:jc w:val="center"/>
              <w:rPr>
                <w:rFonts w:ascii="仿宋" w:hAnsi="仿宋" w:eastAsia="仿宋"/>
                <w:b/>
                <w:sz w:val="24"/>
                <w:szCs w:val="18"/>
              </w:rPr>
            </w:pPr>
            <w:r>
              <w:rPr>
                <w:rFonts w:hint="eastAsia" w:ascii="仿宋" w:hAnsi="仿宋" w:eastAsia="仿宋"/>
                <w:b/>
                <w:sz w:val="24"/>
                <w:szCs w:val="18"/>
              </w:rPr>
              <w:t>资产编号</w:t>
            </w:r>
          </w:p>
        </w:tc>
        <w:tc>
          <w:tcPr>
            <w:tcW w:w="1134" w:type="dxa"/>
            <w:noWrap w:val="0"/>
            <w:vAlign w:val="center"/>
          </w:tcPr>
          <w:p w14:paraId="1AABA3F3">
            <w:pPr>
              <w:tabs>
                <w:tab w:val="left" w:pos="820"/>
              </w:tabs>
              <w:jc w:val="center"/>
              <w:rPr>
                <w:rFonts w:ascii="仿宋" w:hAnsi="仿宋" w:eastAsia="仿宋"/>
                <w:b/>
                <w:sz w:val="24"/>
                <w:szCs w:val="18"/>
              </w:rPr>
            </w:pPr>
            <w:r>
              <w:rPr>
                <w:rFonts w:hint="eastAsia" w:ascii="仿宋" w:hAnsi="仿宋" w:eastAsia="仿宋"/>
                <w:b/>
                <w:sz w:val="24"/>
                <w:szCs w:val="18"/>
              </w:rPr>
              <w:t>价值</w:t>
            </w:r>
          </w:p>
        </w:tc>
        <w:tc>
          <w:tcPr>
            <w:tcW w:w="1134" w:type="dxa"/>
            <w:noWrap w:val="0"/>
            <w:vAlign w:val="center"/>
          </w:tcPr>
          <w:p w14:paraId="07C044C6">
            <w:pPr>
              <w:tabs>
                <w:tab w:val="left" w:pos="820"/>
              </w:tabs>
              <w:jc w:val="center"/>
              <w:rPr>
                <w:rFonts w:ascii="仿宋" w:hAnsi="仿宋" w:eastAsia="仿宋"/>
                <w:b/>
                <w:sz w:val="24"/>
                <w:szCs w:val="18"/>
              </w:rPr>
            </w:pPr>
            <w:r>
              <w:rPr>
                <w:rFonts w:hint="eastAsia" w:ascii="仿宋" w:hAnsi="仿宋" w:eastAsia="仿宋"/>
                <w:b/>
                <w:sz w:val="24"/>
                <w:szCs w:val="18"/>
              </w:rPr>
              <w:t>使用人</w:t>
            </w:r>
          </w:p>
        </w:tc>
        <w:tc>
          <w:tcPr>
            <w:tcW w:w="1531" w:type="dxa"/>
            <w:noWrap w:val="0"/>
            <w:vAlign w:val="center"/>
          </w:tcPr>
          <w:p w14:paraId="4ADCBE08">
            <w:pPr>
              <w:tabs>
                <w:tab w:val="left" w:pos="820"/>
              </w:tabs>
              <w:jc w:val="center"/>
              <w:rPr>
                <w:rFonts w:ascii="仿宋" w:hAnsi="仿宋" w:eastAsia="仿宋"/>
                <w:b/>
                <w:sz w:val="24"/>
                <w:szCs w:val="18"/>
              </w:rPr>
            </w:pPr>
            <w:r>
              <w:rPr>
                <w:rFonts w:hint="eastAsia" w:ascii="仿宋" w:hAnsi="仿宋" w:eastAsia="仿宋"/>
                <w:b/>
                <w:sz w:val="24"/>
                <w:szCs w:val="18"/>
              </w:rPr>
              <w:t>存放地点</w:t>
            </w:r>
          </w:p>
        </w:tc>
        <w:tc>
          <w:tcPr>
            <w:tcW w:w="1814" w:type="dxa"/>
            <w:noWrap w:val="0"/>
            <w:vAlign w:val="center"/>
          </w:tcPr>
          <w:p w14:paraId="0E7857C4">
            <w:pPr>
              <w:tabs>
                <w:tab w:val="left" w:pos="820"/>
              </w:tabs>
              <w:jc w:val="center"/>
              <w:rPr>
                <w:rFonts w:ascii="仿宋" w:hAnsi="仿宋" w:eastAsia="仿宋"/>
                <w:b/>
                <w:sz w:val="24"/>
                <w:szCs w:val="18"/>
              </w:rPr>
            </w:pPr>
            <w:r>
              <w:rPr>
                <w:rFonts w:hint="eastAsia" w:ascii="仿宋" w:hAnsi="仿宋" w:eastAsia="仿宋"/>
                <w:b/>
                <w:sz w:val="24"/>
                <w:szCs w:val="18"/>
              </w:rPr>
              <w:t>盘亏原因</w:t>
            </w:r>
          </w:p>
          <w:p w14:paraId="03075DDE">
            <w:pPr>
              <w:tabs>
                <w:tab w:val="left" w:pos="820"/>
              </w:tabs>
              <w:jc w:val="center"/>
              <w:rPr>
                <w:rFonts w:ascii="仿宋" w:hAnsi="仿宋" w:eastAsia="仿宋"/>
                <w:b/>
                <w:sz w:val="24"/>
                <w:szCs w:val="18"/>
              </w:rPr>
            </w:pPr>
            <w:r>
              <w:rPr>
                <w:rFonts w:hint="eastAsia" w:ascii="仿宋" w:hAnsi="仿宋" w:eastAsia="仿宋"/>
                <w:b/>
                <w:sz w:val="24"/>
                <w:szCs w:val="18"/>
              </w:rPr>
              <w:t>（可另附说明）</w:t>
            </w:r>
          </w:p>
        </w:tc>
      </w:tr>
      <w:tr w14:paraId="2494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737" w:type="dxa"/>
            <w:noWrap w:val="0"/>
            <w:vAlign w:val="top"/>
          </w:tcPr>
          <w:p w14:paraId="3A4BA3A4">
            <w:pPr>
              <w:tabs>
                <w:tab w:val="left" w:pos="820"/>
              </w:tabs>
              <w:spacing w:line="480" w:lineRule="auto"/>
              <w:rPr>
                <w:rFonts w:ascii="仿宋" w:hAnsi="仿宋" w:eastAsia="仿宋"/>
                <w:sz w:val="32"/>
                <w:szCs w:val="32"/>
              </w:rPr>
            </w:pPr>
          </w:p>
        </w:tc>
        <w:tc>
          <w:tcPr>
            <w:tcW w:w="1417" w:type="dxa"/>
            <w:noWrap w:val="0"/>
            <w:vAlign w:val="top"/>
          </w:tcPr>
          <w:p w14:paraId="562FE0D9">
            <w:pPr>
              <w:tabs>
                <w:tab w:val="left" w:pos="820"/>
              </w:tabs>
              <w:spacing w:line="480" w:lineRule="auto"/>
              <w:rPr>
                <w:rFonts w:ascii="仿宋" w:hAnsi="仿宋" w:eastAsia="仿宋"/>
                <w:sz w:val="32"/>
                <w:szCs w:val="32"/>
              </w:rPr>
            </w:pPr>
          </w:p>
        </w:tc>
        <w:tc>
          <w:tcPr>
            <w:tcW w:w="1276" w:type="dxa"/>
            <w:noWrap w:val="0"/>
            <w:vAlign w:val="top"/>
          </w:tcPr>
          <w:p w14:paraId="65C6AFBA">
            <w:pPr>
              <w:tabs>
                <w:tab w:val="left" w:pos="820"/>
              </w:tabs>
              <w:spacing w:line="480" w:lineRule="auto"/>
              <w:rPr>
                <w:rFonts w:ascii="仿宋" w:hAnsi="仿宋" w:eastAsia="仿宋"/>
                <w:sz w:val="32"/>
                <w:szCs w:val="32"/>
              </w:rPr>
            </w:pPr>
          </w:p>
        </w:tc>
        <w:tc>
          <w:tcPr>
            <w:tcW w:w="1134" w:type="dxa"/>
            <w:noWrap w:val="0"/>
            <w:vAlign w:val="top"/>
          </w:tcPr>
          <w:p w14:paraId="05028AFC">
            <w:pPr>
              <w:tabs>
                <w:tab w:val="left" w:pos="820"/>
              </w:tabs>
              <w:spacing w:line="480" w:lineRule="auto"/>
              <w:rPr>
                <w:rFonts w:ascii="仿宋" w:hAnsi="仿宋" w:eastAsia="仿宋"/>
                <w:sz w:val="32"/>
                <w:szCs w:val="32"/>
              </w:rPr>
            </w:pPr>
          </w:p>
        </w:tc>
        <w:tc>
          <w:tcPr>
            <w:tcW w:w="1134" w:type="dxa"/>
            <w:noWrap w:val="0"/>
            <w:vAlign w:val="top"/>
          </w:tcPr>
          <w:p w14:paraId="75CAD1F0">
            <w:pPr>
              <w:tabs>
                <w:tab w:val="left" w:pos="820"/>
              </w:tabs>
              <w:spacing w:line="480" w:lineRule="auto"/>
              <w:rPr>
                <w:rFonts w:ascii="仿宋" w:hAnsi="仿宋" w:eastAsia="仿宋"/>
                <w:sz w:val="32"/>
                <w:szCs w:val="32"/>
              </w:rPr>
            </w:pPr>
          </w:p>
        </w:tc>
        <w:tc>
          <w:tcPr>
            <w:tcW w:w="1531" w:type="dxa"/>
            <w:noWrap w:val="0"/>
            <w:vAlign w:val="top"/>
          </w:tcPr>
          <w:p w14:paraId="3DBAF2FA">
            <w:pPr>
              <w:tabs>
                <w:tab w:val="left" w:pos="820"/>
              </w:tabs>
              <w:spacing w:line="480" w:lineRule="auto"/>
              <w:rPr>
                <w:rFonts w:ascii="仿宋" w:hAnsi="仿宋" w:eastAsia="仿宋"/>
                <w:sz w:val="32"/>
                <w:szCs w:val="32"/>
              </w:rPr>
            </w:pPr>
          </w:p>
        </w:tc>
        <w:tc>
          <w:tcPr>
            <w:tcW w:w="1814" w:type="dxa"/>
            <w:noWrap w:val="0"/>
            <w:vAlign w:val="top"/>
          </w:tcPr>
          <w:p w14:paraId="01A3BE90">
            <w:pPr>
              <w:tabs>
                <w:tab w:val="left" w:pos="820"/>
              </w:tabs>
              <w:spacing w:line="480" w:lineRule="auto"/>
              <w:rPr>
                <w:rFonts w:ascii="仿宋" w:hAnsi="仿宋" w:eastAsia="仿宋"/>
                <w:sz w:val="32"/>
                <w:szCs w:val="32"/>
              </w:rPr>
            </w:pPr>
          </w:p>
        </w:tc>
      </w:tr>
      <w:tr w14:paraId="7293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737" w:type="dxa"/>
            <w:noWrap w:val="0"/>
            <w:vAlign w:val="top"/>
          </w:tcPr>
          <w:p w14:paraId="4CFD9136">
            <w:pPr>
              <w:tabs>
                <w:tab w:val="left" w:pos="820"/>
              </w:tabs>
              <w:spacing w:line="480" w:lineRule="auto"/>
              <w:rPr>
                <w:rFonts w:ascii="仿宋" w:hAnsi="仿宋" w:eastAsia="仿宋"/>
                <w:sz w:val="32"/>
                <w:szCs w:val="32"/>
              </w:rPr>
            </w:pPr>
          </w:p>
        </w:tc>
        <w:tc>
          <w:tcPr>
            <w:tcW w:w="1417" w:type="dxa"/>
            <w:noWrap w:val="0"/>
            <w:vAlign w:val="top"/>
          </w:tcPr>
          <w:p w14:paraId="5BCF3D88">
            <w:pPr>
              <w:tabs>
                <w:tab w:val="left" w:pos="820"/>
              </w:tabs>
              <w:spacing w:line="480" w:lineRule="auto"/>
              <w:rPr>
                <w:rFonts w:ascii="仿宋" w:hAnsi="仿宋" w:eastAsia="仿宋"/>
                <w:sz w:val="32"/>
                <w:szCs w:val="32"/>
              </w:rPr>
            </w:pPr>
          </w:p>
        </w:tc>
        <w:tc>
          <w:tcPr>
            <w:tcW w:w="1276" w:type="dxa"/>
            <w:noWrap w:val="0"/>
            <w:vAlign w:val="top"/>
          </w:tcPr>
          <w:p w14:paraId="33E9849E">
            <w:pPr>
              <w:tabs>
                <w:tab w:val="left" w:pos="820"/>
              </w:tabs>
              <w:spacing w:line="480" w:lineRule="auto"/>
              <w:rPr>
                <w:rFonts w:ascii="仿宋" w:hAnsi="仿宋" w:eastAsia="仿宋"/>
                <w:sz w:val="32"/>
                <w:szCs w:val="32"/>
              </w:rPr>
            </w:pPr>
          </w:p>
        </w:tc>
        <w:tc>
          <w:tcPr>
            <w:tcW w:w="1134" w:type="dxa"/>
            <w:noWrap w:val="0"/>
            <w:vAlign w:val="top"/>
          </w:tcPr>
          <w:p w14:paraId="1096FA66">
            <w:pPr>
              <w:tabs>
                <w:tab w:val="left" w:pos="820"/>
              </w:tabs>
              <w:spacing w:line="480" w:lineRule="auto"/>
              <w:rPr>
                <w:rFonts w:ascii="仿宋" w:hAnsi="仿宋" w:eastAsia="仿宋"/>
                <w:sz w:val="32"/>
                <w:szCs w:val="32"/>
              </w:rPr>
            </w:pPr>
          </w:p>
        </w:tc>
        <w:tc>
          <w:tcPr>
            <w:tcW w:w="1134" w:type="dxa"/>
            <w:noWrap w:val="0"/>
            <w:vAlign w:val="top"/>
          </w:tcPr>
          <w:p w14:paraId="1BDC6067">
            <w:pPr>
              <w:tabs>
                <w:tab w:val="left" w:pos="820"/>
              </w:tabs>
              <w:spacing w:line="480" w:lineRule="auto"/>
              <w:rPr>
                <w:rFonts w:ascii="仿宋" w:hAnsi="仿宋" w:eastAsia="仿宋"/>
                <w:sz w:val="32"/>
                <w:szCs w:val="32"/>
              </w:rPr>
            </w:pPr>
          </w:p>
        </w:tc>
        <w:tc>
          <w:tcPr>
            <w:tcW w:w="1531" w:type="dxa"/>
            <w:noWrap w:val="0"/>
            <w:vAlign w:val="top"/>
          </w:tcPr>
          <w:p w14:paraId="740BD2B5">
            <w:pPr>
              <w:tabs>
                <w:tab w:val="left" w:pos="820"/>
              </w:tabs>
              <w:spacing w:line="480" w:lineRule="auto"/>
              <w:rPr>
                <w:rFonts w:ascii="仿宋" w:hAnsi="仿宋" w:eastAsia="仿宋"/>
                <w:sz w:val="32"/>
                <w:szCs w:val="32"/>
              </w:rPr>
            </w:pPr>
          </w:p>
        </w:tc>
        <w:tc>
          <w:tcPr>
            <w:tcW w:w="1814" w:type="dxa"/>
            <w:noWrap w:val="0"/>
            <w:vAlign w:val="top"/>
          </w:tcPr>
          <w:p w14:paraId="57155E1F">
            <w:pPr>
              <w:tabs>
                <w:tab w:val="left" w:pos="820"/>
              </w:tabs>
              <w:spacing w:line="480" w:lineRule="auto"/>
              <w:rPr>
                <w:rFonts w:ascii="仿宋" w:hAnsi="仿宋" w:eastAsia="仿宋"/>
                <w:sz w:val="32"/>
                <w:szCs w:val="32"/>
              </w:rPr>
            </w:pPr>
          </w:p>
        </w:tc>
      </w:tr>
      <w:tr w14:paraId="7C89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737" w:type="dxa"/>
            <w:noWrap w:val="0"/>
            <w:vAlign w:val="top"/>
          </w:tcPr>
          <w:p w14:paraId="57797A06">
            <w:pPr>
              <w:tabs>
                <w:tab w:val="left" w:pos="820"/>
              </w:tabs>
              <w:spacing w:line="480" w:lineRule="auto"/>
              <w:rPr>
                <w:rFonts w:ascii="仿宋" w:hAnsi="仿宋" w:eastAsia="仿宋"/>
                <w:sz w:val="32"/>
                <w:szCs w:val="32"/>
              </w:rPr>
            </w:pPr>
          </w:p>
        </w:tc>
        <w:tc>
          <w:tcPr>
            <w:tcW w:w="1417" w:type="dxa"/>
            <w:noWrap w:val="0"/>
            <w:vAlign w:val="top"/>
          </w:tcPr>
          <w:p w14:paraId="7C4023E2">
            <w:pPr>
              <w:tabs>
                <w:tab w:val="left" w:pos="820"/>
              </w:tabs>
              <w:spacing w:line="480" w:lineRule="auto"/>
              <w:rPr>
                <w:rFonts w:ascii="仿宋" w:hAnsi="仿宋" w:eastAsia="仿宋"/>
                <w:sz w:val="32"/>
                <w:szCs w:val="32"/>
              </w:rPr>
            </w:pPr>
          </w:p>
        </w:tc>
        <w:tc>
          <w:tcPr>
            <w:tcW w:w="1276" w:type="dxa"/>
            <w:noWrap w:val="0"/>
            <w:vAlign w:val="top"/>
          </w:tcPr>
          <w:p w14:paraId="760DE35E">
            <w:pPr>
              <w:tabs>
                <w:tab w:val="left" w:pos="820"/>
              </w:tabs>
              <w:spacing w:line="480" w:lineRule="auto"/>
              <w:rPr>
                <w:rFonts w:ascii="仿宋" w:hAnsi="仿宋" w:eastAsia="仿宋"/>
                <w:sz w:val="32"/>
                <w:szCs w:val="32"/>
              </w:rPr>
            </w:pPr>
          </w:p>
        </w:tc>
        <w:tc>
          <w:tcPr>
            <w:tcW w:w="1134" w:type="dxa"/>
            <w:noWrap w:val="0"/>
            <w:vAlign w:val="top"/>
          </w:tcPr>
          <w:p w14:paraId="2C27B2A1">
            <w:pPr>
              <w:tabs>
                <w:tab w:val="left" w:pos="820"/>
              </w:tabs>
              <w:spacing w:line="480" w:lineRule="auto"/>
              <w:rPr>
                <w:rFonts w:ascii="仿宋" w:hAnsi="仿宋" w:eastAsia="仿宋"/>
                <w:sz w:val="32"/>
                <w:szCs w:val="32"/>
              </w:rPr>
            </w:pPr>
          </w:p>
        </w:tc>
        <w:tc>
          <w:tcPr>
            <w:tcW w:w="1134" w:type="dxa"/>
            <w:noWrap w:val="0"/>
            <w:vAlign w:val="top"/>
          </w:tcPr>
          <w:p w14:paraId="3E680168">
            <w:pPr>
              <w:tabs>
                <w:tab w:val="left" w:pos="820"/>
              </w:tabs>
              <w:spacing w:line="480" w:lineRule="auto"/>
              <w:rPr>
                <w:rFonts w:ascii="仿宋" w:hAnsi="仿宋" w:eastAsia="仿宋"/>
                <w:sz w:val="32"/>
                <w:szCs w:val="32"/>
              </w:rPr>
            </w:pPr>
          </w:p>
        </w:tc>
        <w:tc>
          <w:tcPr>
            <w:tcW w:w="1531" w:type="dxa"/>
            <w:noWrap w:val="0"/>
            <w:vAlign w:val="top"/>
          </w:tcPr>
          <w:p w14:paraId="23BEA946">
            <w:pPr>
              <w:tabs>
                <w:tab w:val="left" w:pos="820"/>
              </w:tabs>
              <w:spacing w:line="480" w:lineRule="auto"/>
              <w:rPr>
                <w:rFonts w:ascii="仿宋" w:hAnsi="仿宋" w:eastAsia="仿宋"/>
                <w:sz w:val="32"/>
                <w:szCs w:val="32"/>
              </w:rPr>
            </w:pPr>
          </w:p>
        </w:tc>
        <w:tc>
          <w:tcPr>
            <w:tcW w:w="1814" w:type="dxa"/>
            <w:noWrap w:val="0"/>
            <w:vAlign w:val="top"/>
          </w:tcPr>
          <w:p w14:paraId="29E0B401">
            <w:pPr>
              <w:tabs>
                <w:tab w:val="left" w:pos="820"/>
              </w:tabs>
              <w:spacing w:line="480" w:lineRule="auto"/>
              <w:rPr>
                <w:rFonts w:ascii="仿宋" w:hAnsi="仿宋" w:eastAsia="仿宋"/>
                <w:sz w:val="32"/>
                <w:szCs w:val="32"/>
              </w:rPr>
            </w:pPr>
          </w:p>
        </w:tc>
      </w:tr>
      <w:tr w14:paraId="198E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37" w:type="dxa"/>
            <w:noWrap w:val="0"/>
            <w:vAlign w:val="top"/>
          </w:tcPr>
          <w:p w14:paraId="7EBAF5BE">
            <w:pPr>
              <w:tabs>
                <w:tab w:val="left" w:pos="820"/>
              </w:tabs>
              <w:spacing w:line="480" w:lineRule="auto"/>
              <w:rPr>
                <w:rFonts w:ascii="仿宋" w:hAnsi="仿宋" w:eastAsia="仿宋"/>
                <w:sz w:val="32"/>
                <w:szCs w:val="32"/>
              </w:rPr>
            </w:pPr>
          </w:p>
        </w:tc>
        <w:tc>
          <w:tcPr>
            <w:tcW w:w="1417" w:type="dxa"/>
            <w:noWrap w:val="0"/>
            <w:vAlign w:val="top"/>
          </w:tcPr>
          <w:p w14:paraId="223728D9">
            <w:pPr>
              <w:tabs>
                <w:tab w:val="left" w:pos="820"/>
              </w:tabs>
              <w:spacing w:line="480" w:lineRule="auto"/>
              <w:rPr>
                <w:rFonts w:ascii="仿宋" w:hAnsi="仿宋" w:eastAsia="仿宋"/>
                <w:sz w:val="32"/>
                <w:szCs w:val="32"/>
              </w:rPr>
            </w:pPr>
          </w:p>
        </w:tc>
        <w:tc>
          <w:tcPr>
            <w:tcW w:w="1276" w:type="dxa"/>
            <w:noWrap w:val="0"/>
            <w:vAlign w:val="top"/>
          </w:tcPr>
          <w:p w14:paraId="13BB26C4">
            <w:pPr>
              <w:tabs>
                <w:tab w:val="left" w:pos="820"/>
              </w:tabs>
              <w:spacing w:line="480" w:lineRule="auto"/>
              <w:rPr>
                <w:rFonts w:ascii="仿宋" w:hAnsi="仿宋" w:eastAsia="仿宋"/>
                <w:sz w:val="32"/>
                <w:szCs w:val="32"/>
              </w:rPr>
            </w:pPr>
          </w:p>
        </w:tc>
        <w:tc>
          <w:tcPr>
            <w:tcW w:w="1134" w:type="dxa"/>
            <w:noWrap w:val="0"/>
            <w:vAlign w:val="top"/>
          </w:tcPr>
          <w:p w14:paraId="557CFB4B">
            <w:pPr>
              <w:tabs>
                <w:tab w:val="left" w:pos="820"/>
              </w:tabs>
              <w:spacing w:line="480" w:lineRule="auto"/>
              <w:rPr>
                <w:rFonts w:ascii="仿宋" w:hAnsi="仿宋" w:eastAsia="仿宋"/>
                <w:sz w:val="32"/>
                <w:szCs w:val="32"/>
              </w:rPr>
            </w:pPr>
          </w:p>
        </w:tc>
        <w:tc>
          <w:tcPr>
            <w:tcW w:w="1134" w:type="dxa"/>
            <w:noWrap w:val="0"/>
            <w:vAlign w:val="top"/>
          </w:tcPr>
          <w:p w14:paraId="03A0C494">
            <w:pPr>
              <w:tabs>
                <w:tab w:val="left" w:pos="820"/>
              </w:tabs>
              <w:spacing w:line="480" w:lineRule="auto"/>
              <w:rPr>
                <w:rFonts w:ascii="仿宋" w:hAnsi="仿宋" w:eastAsia="仿宋"/>
                <w:sz w:val="32"/>
                <w:szCs w:val="32"/>
              </w:rPr>
            </w:pPr>
          </w:p>
        </w:tc>
        <w:tc>
          <w:tcPr>
            <w:tcW w:w="1531" w:type="dxa"/>
            <w:noWrap w:val="0"/>
            <w:vAlign w:val="top"/>
          </w:tcPr>
          <w:p w14:paraId="216EE9D8">
            <w:pPr>
              <w:tabs>
                <w:tab w:val="left" w:pos="820"/>
              </w:tabs>
              <w:spacing w:line="480" w:lineRule="auto"/>
              <w:rPr>
                <w:rFonts w:ascii="仿宋" w:hAnsi="仿宋" w:eastAsia="仿宋"/>
                <w:sz w:val="32"/>
                <w:szCs w:val="32"/>
              </w:rPr>
            </w:pPr>
          </w:p>
        </w:tc>
        <w:tc>
          <w:tcPr>
            <w:tcW w:w="1814" w:type="dxa"/>
            <w:noWrap w:val="0"/>
            <w:vAlign w:val="top"/>
          </w:tcPr>
          <w:p w14:paraId="42880A82">
            <w:pPr>
              <w:tabs>
                <w:tab w:val="left" w:pos="820"/>
              </w:tabs>
              <w:spacing w:line="480" w:lineRule="auto"/>
              <w:rPr>
                <w:rFonts w:ascii="仿宋" w:hAnsi="仿宋" w:eastAsia="仿宋"/>
                <w:sz w:val="32"/>
                <w:szCs w:val="32"/>
              </w:rPr>
            </w:pPr>
          </w:p>
        </w:tc>
      </w:tr>
      <w:tr w14:paraId="710C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37" w:type="dxa"/>
            <w:noWrap w:val="0"/>
            <w:vAlign w:val="top"/>
          </w:tcPr>
          <w:p w14:paraId="7EC18244">
            <w:pPr>
              <w:tabs>
                <w:tab w:val="left" w:pos="820"/>
              </w:tabs>
              <w:spacing w:line="480" w:lineRule="auto"/>
              <w:rPr>
                <w:rFonts w:ascii="仿宋" w:hAnsi="仿宋" w:eastAsia="仿宋"/>
                <w:sz w:val="32"/>
                <w:szCs w:val="32"/>
              </w:rPr>
            </w:pPr>
          </w:p>
        </w:tc>
        <w:tc>
          <w:tcPr>
            <w:tcW w:w="1417" w:type="dxa"/>
            <w:noWrap w:val="0"/>
            <w:vAlign w:val="top"/>
          </w:tcPr>
          <w:p w14:paraId="4B724E5C">
            <w:pPr>
              <w:tabs>
                <w:tab w:val="left" w:pos="820"/>
              </w:tabs>
              <w:spacing w:line="480" w:lineRule="auto"/>
              <w:rPr>
                <w:rFonts w:ascii="仿宋" w:hAnsi="仿宋" w:eastAsia="仿宋"/>
                <w:sz w:val="32"/>
                <w:szCs w:val="32"/>
              </w:rPr>
            </w:pPr>
          </w:p>
        </w:tc>
        <w:tc>
          <w:tcPr>
            <w:tcW w:w="1276" w:type="dxa"/>
            <w:noWrap w:val="0"/>
            <w:vAlign w:val="top"/>
          </w:tcPr>
          <w:p w14:paraId="031C2ACF">
            <w:pPr>
              <w:tabs>
                <w:tab w:val="left" w:pos="820"/>
              </w:tabs>
              <w:spacing w:line="480" w:lineRule="auto"/>
              <w:rPr>
                <w:rFonts w:ascii="仿宋" w:hAnsi="仿宋" w:eastAsia="仿宋"/>
                <w:sz w:val="32"/>
                <w:szCs w:val="32"/>
              </w:rPr>
            </w:pPr>
          </w:p>
        </w:tc>
        <w:tc>
          <w:tcPr>
            <w:tcW w:w="1134" w:type="dxa"/>
            <w:noWrap w:val="0"/>
            <w:vAlign w:val="top"/>
          </w:tcPr>
          <w:p w14:paraId="38C7E884">
            <w:pPr>
              <w:tabs>
                <w:tab w:val="left" w:pos="820"/>
              </w:tabs>
              <w:spacing w:line="480" w:lineRule="auto"/>
              <w:rPr>
                <w:rFonts w:ascii="仿宋" w:hAnsi="仿宋" w:eastAsia="仿宋"/>
                <w:sz w:val="32"/>
                <w:szCs w:val="32"/>
              </w:rPr>
            </w:pPr>
          </w:p>
        </w:tc>
        <w:tc>
          <w:tcPr>
            <w:tcW w:w="1134" w:type="dxa"/>
            <w:noWrap w:val="0"/>
            <w:vAlign w:val="top"/>
          </w:tcPr>
          <w:p w14:paraId="37670F60">
            <w:pPr>
              <w:tabs>
                <w:tab w:val="left" w:pos="820"/>
              </w:tabs>
              <w:spacing w:line="480" w:lineRule="auto"/>
              <w:rPr>
                <w:rFonts w:ascii="仿宋" w:hAnsi="仿宋" w:eastAsia="仿宋"/>
                <w:sz w:val="32"/>
                <w:szCs w:val="32"/>
              </w:rPr>
            </w:pPr>
          </w:p>
        </w:tc>
        <w:tc>
          <w:tcPr>
            <w:tcW w:w="1531" w:type="dxa"/>
            <w:noWrap w:val="0"/>
            <w:vAlign w:val="top"/>
          </w:tcPr>
          <w:p w14:paraId="156B0C49">
            <w:pPr>
              <w:tabs>
                <w:tab w:val="left" w:pos="820"/>
              </w:tabs>
              <w:spacing w:line="480" w:lineRule="auto"/>
              <w:rPr>
                <w:rFonts w:ascii="仿宋" w:hAnsi="仿宋" w:eastAsia="仿宋"/>
                <w:sz w:val="32"/>
                <w:szCs w:val="32"/>
              </w:rPr>
            </w:pPr>
          </w:p>
        </w:tc>
        <w:tc>
          <w:tcPr>
            <w:tcW w:w="1814" w:type="dxa"/>
            <w:noWrap w:val="0"/>
            <w:vAlign w:val="top"/>
          </w:tcPr>
          <w:p w14:paraId="46CFA8C1">
            <w:pPr>
              <w:tabs>
                <w:tab w:val="left" w:pos="820"/>
              </w:tabs>
              <w:spacing w:line="480" w:lineRule="auto"/>
              <w:rPr>
                <w:rFonts w:ascii="仿宋" w:hAnsi="仿宋" w:eastAsia="仿宋"/>
                <w:sz w:val="32"/>
                <w:szCs w:val="32"/>
              </w:rPr>
            </w:pPr>
          </w:p>
        </w:tc>
      </w:tr>
      <w:tr w14:paraId="1312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37" w:type="dxa"/>
            <w:noWrap w:val="0"/>
            <w:vAlign w:val="top"/>
          </w:tcPr>
          <w:p w14:paraId="60177A4E">
            <w:pPr>
              <w:tabs>
                <w:tab w:val="left" w:pos="820"/>
              </w:tabs>
              <w:spacing w:line="480" w:lineRule="auto"/>
              <w:rPr>
                <w:rFonts w:ascii="仿宋" w:hAnsi="仿宋" w:eastAsia="仿宋"/>
                <w:sz w:val="32"/>
                <w:szCs w:val="32"/>
              </w:rPr>
            </w:pPr>
          </w:p>
        </w:tc>
        <w:tc>
          <w:tcPr>
            <w:tcW w:w="1417" w:type="dxa"/>
            <w:noWrap w:val="0"/>
            <w:vAlign w:val="top"/>
          </w:tcPr>
          <w:p w14:paraId="1DBCBFC1">
            <w:pPr>
              <w:tabs>
                <w:tab w:val="left" w:pos="820"/>
              </w:tabs>
              <w:spacing w:line="480" w:lineRule="auto"/>
              <w:rPr>
                <w:rFonts w:ascii="仿宋" w:hAnsi="仿宋" w:eastAsia="仿宋"/>
                <w:sz w:val="32"/>
                <w:szCs w:val="32"/>
              </w:rPr>
            </w:pPr>
          </w:p>
        </w:tc>
        <w:tc>
          <w:tcPr>
            <w:tcW w:w="1276" w:type="dxa"/>
            <w:noWrap w:val="0"/>
            <w:vAlign w:val="top"/>
          </w:tcPr>
          <w:p w14:paraId="3BFB5188">
            <w:pPr>
              <w:tabs>
                <w:tab w:val="left" w:pos="820"/>
              </w:tabs>
              <w:spacing w:line="480" w:lineRule="auto"/>
              <w:rPr>
                <w:rFonts w:ascii="仿宋" w:hAnsi="仿宋" w:eastAsia="仿宋"/>
                <w:sz w:val="32"/>
                <w:szCs w:val="32"/>
              </w:rPr>
            </w:pPr>
          </w:p>
        </w:tc>
        <w:tc>
          <w:tcPr>
            <w:tcW w:w="1134" w:type="dxa"/>
            <w:noWrap w:val="0"/>
            <w:vAlign w:val="top"/>
          </w:tcPr>
          <w:p w14:paraId="717AC94C">
            <w:pPr>
              <w:tabs>
                <w:tab w:val="left" w:pos="820"/>
              </w:tabs>
              <w:spacing w:line="480" w:lineRule="auto"/>
              <w:rPr>
                <w:rFonts w:ascii="仿宋" w:hAnsi="仿宋" w:eastAsia="仿宋"/>
                <w:sz w:val="32"/>
                <w:szCs w:val="32"/>
              </w:rPr>
            </w:pPr>
          </w:p>
        </w:tc>
        <w:tc>
          <w:tcPr>
            <w:tcW w:w="1134" w:type="dxa"/>
            <w:noWrap w:val="0"/>
            <w:vAlign w:val="top"/>
          </w:tcPr>
          <w:p w14:paraId="7ABAD2C4">
            <w:pPr>
              <w:tabs>
                <w:tab w:val="left" w:pos="820"/>
              </w:tabs>
              <w:spacing w:line="480" w:lineRule="auto"/>
              <w:rPr>
                <w:rFonts w:ascii="仿宋" w:hAnsi="仿宋" w:eastAsia="仿宋"/>
                <w:sz w:val="32"/>
                <w:szCs w:val="32"/>
              </w:rPr>
            </w:pPr>
          </w:p>
        </w:tc>
        <w:tc>
          <w:tcPr>
            <w:tcW w:w="1531" w:type="dxa"/>
            <w:noWrap w:val="0"/>
            <w:vAlign w:val="top"/>
          </w:tcPr>
          <w:p w14:paraId="2CA5D405">
            <w:pPr>
              <w:tabs>
                <w:tab w:val="left" w:pos="820"/>
              </w:tabs>
              <w:spacing w:line="480" w:lineRule="auto"/>
              <w:rPr>
                <w:rFonts w:ascii="仿宋" w:hAnsi="仿宋" w:eastAsia="仿宋"/>
                <w:sz w:val="32"/>
                <w:szCs w:val="32"/>
              </w:rPr>
            </w:pPr>
          </w:p>
        </w:tc>
        <w:tc>
          <w:tcPr>
            <w:tcW w:w="1814" w:type="dxa"/>
            <w:noWrap w:val="0"/>
            <w:vAlign w:val="top"/>
          </w:tcPr>
          <w:p w14:paraId="677D1228">
            <w:pPr>
              <w:tabs>
                <w:tab w:val="left" w:pos="820"/>
              </w:tabs>
              <w:spacing w:line="480" w:lineRule="auto"/>
              <w:rPr>
                <w:rFonts w:ascii="仿宋" w:hAnsi="仿宋" w:eastAsia="仿宋"/>
                <w:sz w:val="32"/>
                <w:szCs w:val="32"/>
              </w:rPr>
            </w:pPr>
          </w:p>
        </w:tc>
      </w:tr>
      <w:tr w14:paraId="087B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737" w:type="dxa"/>
            <w:noWrap w:val="0"/>
            <w:vAlign w:val="top"/>
          </w:tcPr>
          <w:p w14:paraId="3381E28A">
            <w:pPr>
              <w:tabs>
                <w:tab w:val="left" w:pos="820"/>
              </w:tabs>
              <w:spacing w:line="480" w:lineRule="auto"/>
              <w:rPr>
                <w:rFonts w:ascii="仿宋" w:hAnsi="仿宋" w:eastAsia="仿宋"/>
                <w:sz w:val="32"/>
                <w:szCs w:val="32"/>
              </w:rPr>
            </w:pPr>
          </w:p>
        </w:tc>
        <w:tc>
          <w:tcPr>
            <w:tcW w:w="1417" w:type="dxa"/>
            <w:noWrap w:val="0"/>
            <w:vAlign w:val="top"/>
          </w:tcPr>
          <w:p w14:paraId="7245F668">
            <w:pPr>
              <w:tabs>
                <w:tab w:val="left" w:pos="820"/>
              </w:tabs>
              <w:spacing w:line="480" w:lineRule="auto"/>
              <w:rPr>
                <w:rFonts w:ascii="仿宋" w:hAnsi="仿宋" w:eastAsia="仿宋"/>
                <w:sz w:val="32"/>
                <w:szCs w:val="32"/>
              </w:rPr>
            </w:pPr>
          </w:p>
        </w:tc>
        <w:tc>
          <w:tcPr>
            <w:tcW w:w="1276" w:type="dxa"/>
            <w:noWrap w:val="0"/>
            <w:vAlign w:val="top"/>
          </w:tcPr>
          <w:p w14:paraId="61DD019F">
            <w:pPr>
              <w:tabs>
                <w:tab w:val="left" w:pos="820"/>
              </w:tabs>
              <w:spacing w:line="480" w:lineRule="auto"/>
              <w:rPr>
                <w:rFonts w:ascii="仿宋" w:hAnsi="仿宋" w:eastAsia="仿宋"/>
                <w:sz w:val="32"/>
                <w:szCs w:val="32"/>
              </w:rPr>
            </w:pPr>
          </w:p>
        </w:tc>
        <w:tc>
          <w:tcPr>
            <w:tcW w:w="1134" w:type="dxa"/>
            <w:noWrap w:val="0"/>
            <w:vAlign w:val="top"/>
          </w:tcPr>
          <w:p w14:paraId="60F583BB">
            <w:pPr>
              <w:tabs>
                <w:tab w:val="left" w:pos="820"/>
              </w:tabs>
              <w:spacing w:line="480" w:lineRule="auto"/>
              <w:rPr>
                <w:rFonts w:ascii="仿宋" w:hAnsi="仿宋" w:eastAsia="仿宋"/>
                <w:sz w:val="32"/>
                <w:szCs w:val="32"/>
              </w:rPr>
            </w:pPr>
          </w:p>
        </w:tc>
        <w:tc>
          <w:tcPr>
            <w:tcW w:w="1134" w:type="dxa"/>
            <w:noWrap w:val="0"/>
            <w:vAlign w:val="top"/>
          </w:tcPr>
          <w:p w14:paraId="6F322780">
            <w:pPr>
              <w:tabs>
                <w:tab w:val="left" w:pos="820"/>
              </w:tabs>
              <w:spacing w:line="480" w:lineRule="auto"/>
              <w:rPr>
                <w:rFonts w:ascii="仿宋" w:hAnsi="仿宋" w:eastAsia="仿宋"/>
                <w:sz w:val="32"/>
                <w:szCs w:val="32"/>
              </w:rPr>
            </w:pPr>
          </w:p>
        </w:tc>
        <w:tc>
          <w:tcPr>
            <w:tcW w:w="1531" w:type="dxa"/>
            <w:noWrap w:val="0"/>
            <w:vAlign w:val="top"/>
          </w:tcPr>
          <w:p w14:paraId="04115F44">
            <w:pPr>
              <w:tabs>
                <w:tab w:val="left" w:pos="820"/>
              </w:tabs>
              <w:spacing w:line="480" w:lineRule="auto"/>
              <w:rPr>
                <w:rFonts w:ascii="仿宋" w:hAnsi="仿宋" w:eastAsia="仿宋"/>
                <w:sz w:val="32"/>
                <w:szCs w:val="32"/>
              </w:rPr>
            </w:pPr>
          </w:p>
        </w:tc>
        <w:tc>
          <w:tcPr>
            <w:tcW w:w="1814" w:type="dxa"/>
            <w:noWrap w:val="0"/>
            <w:vAlign w:val="top"/>
          </w:tcPr>
          <w:p w14:paraId="10688F8E">
            <w:pPr>
              <w:tabs>
                <w:tab w:val="left" w:pos="820"/>
              </w:tabs>
              <w:spacing w:line="480" w:lineRule="auto"/>
              <w:rPr>
                <w:rFonts w:ascii="仿宋" w:hAnsi="仿宋" w:eastAsia="仿宋"/>
                <w:sz w:val="32"/>
                <w:szCs w:val="32"/>
              </w:rPr>
            </w:pPr>
          </w:p>
        </w:tc>
      </w:tr>
    </w:tbl>
    <w:p w14:paraId="62FB094A">
      <w:pPr>
        <w:widowControl/>
        <w:shd w:val="clear" w:color="auto" w:fill="FFFFFF"/>
        <w:spacing w:line="300" w:lineRule="atLeast"/>
        <w:ind w:left="-2" w:leftChars="-68" w:hanging="141" w:hangingChars="59"/>
        <w:jc w:val="left"/>
        <w:rPr>
          <w:rFonts w:ascii="Calibri" w:hAnsi="Calibri" w:eastAsia="宋体" w:cs="宋体"/>
          <w:color w:val="000000"/>
          <w:kern w:val="0"/>
          <w:sz w:val="24"/>
          <w:szCs w:val="24"/>
        </w:rPr>
      </w:pPr>
      <w:r>
        <w:rPr>
          <w:rFonts w:hint="eastAsia" w:ascii="宋体" w:hAnsi="宋体" w:eastAsia="宋体" w:cs="宋体"/>
          <w:color w:val="000000"/>
          <w:kern w:val="0"/>
          <w:sz w:val="24"/>
          <w:szCs w:val="24"/>
        </w:rPr>
        <w:t>注：本表一式二份，资产</w:t>
      </w:r>
      <w:r>
        <w:rPr>
          <w:rFonts w:ascii="宋体" w:hAnsi="宋体" w:eastAsia="宋体" w:cs="宋体"/>
          <w:color w:val="000000"/>
          <w:kern w:val="0"/>
          <w:sz w:val="24"/>
          <w:szCs w:val="24"/>
        </w:rPr>
        <w:t>使用单位、国有</w:t>
      </w:r>
      <w:r>
        <w:rPr>
          <w:rFonts w:hint="eastAsia" w:ascii="宋体" w:hAnsi="宋体" w:eastAsia="宋体" w:cs="宋体"/>
          <w:color w:val="000000"/>
          <w:kern w:val="0"/>
          <w:sz w:val="24"/>
          <w:szCs w:val="24"/>
        </w:rPr>
        <w:t>资产管理处各执一份。</w:t>
      </w:r>
    </w:p>
    <w:p w14:paraId="547BBCE3">
      <w:pPr>
        <w:tabs>
          <w:tab w:val="left" w:pos="5070"/>
        </w:tabs>
        <w:spacing w:before="156" w:beforeLines="50" w:after="312" w:afterLines="100"/>
        <w:rPr>
          <w:rFonts w:ascii="仿宋" w:hAnsi="仿宋" w:eastAsia="仿宋"/>
          <w:b/>
          <w:sz w:val="30"/>
          <w:szCs w:val="30"/>
        </w:rPr>
      </w:pPr>
      <w:r>
        <w:rPr>
          <w:rFonts w:hint="eastAsia" w:ascii="仿宋" w:hAnsi="仿宋" w:eastAsia="仿宋"/>
          <w:b/>
          <w:sz w:val="30"/>
          <w:szCs w:val="30"/>
        </w:rPr>
        <w:t>合计：盘亏</w:t>
      </w:r>
      <w:r>
        <w:rPr>
          <w:rFonts w:hint="eastAsia" w:ascii="仿宋" w:hAnsi="仿宋" w:eastAsia="仿宋"/>
          <w:b/>
          <w:sz w:val="30"/>
          <w:szCs w:val="30"/>
          <w:u w:val="single"/>
        </w:rPr>
        <w:t xml:space="preserve">        </w:t>
      </w:r>
      <w:r>
        <w:rPr>
          <w:rFonts w:hint="eastAsia" w:ascii="仿宋" w:hAnsi="仿宋" w:eastAsia="仿宋"/>
          <w:b/>
          <w:sz w:val="30"/>
          <w:szCs w:val="30"/>
        </w:rPr>
        <w:t xml:space="preserve">台  </w:t>
      </w:r>
      <w:r>
        <w:rPr>
          <w:rFonts w:hint="eastAsia" w:ascii="仿宋" w:hAnsi="仿宋" w:eastAsia="仿宋"/>
          <w:b/>
          <w:sz w:val="30"/>
          <w:szCs w:val="30"/>
          <w:u w:val="single"/>
        </w:rPr>
        <w:t xml:space="preserve">           </w:t>
      </w:r>
      <w:r>
        <w:rPr>
          <w:rFonts w:hint="eastAsia" w:ascii="仿宋" w:hAnsi="仿宋" w:eastAsia="仿宋"/>
          <w:b/>
          <w:sz w:val="30"/>
          <w:szCs w:val="30"/>
        </w:rPr>
        <w:t xml:space="preserve"> 元</w:t>
      </w:r>
    </w:p>
    <w:p w14:paraId="55D7BAF6">
      <w:pPr>
        <w:tabs>
          <w:tab w:val="left" w:pos="820"/>
        </w:tabs>
        <w:spacing w:line="480" w:lineRule="auto"/>
        <w:rPr>
          <w:rFonts w:ascii="仿宋" w:hAnsi="仿宋" w:eastAsia="仿宋"/>
          <w:sz w:val="30"/>
          <w:szCs w:val="30"/>
        </w:rPr>
      </w:pPr>
      <w:r>
        <w:rPr>
          <w:rFonts w:hint="eastAsia" w:ascii="仿宋" w:hAnsi="仿宋" w:eastAsia="仿宋"/>
          <w:sz w:val="30"/>
          <w:szCs w:val="30"/>
        </w:rPr>
        <w:t>单位名称：</w:t>
      </w:r>
      <w:r>
        <w:rPr>
          <w:rFonts w:ascii="仿宋" w:hAnsi="仿宋" w:eastAsia="仿宋"/>
          <w:sz w:val="30"/>
          <w:szCs w:val="30"/>
        </w:rPr>
        <w:t xml:space="preserve">   </w:t>
      </w:r>
      <w:r>
        <w:rPr>
          <w:rFonts w:hint="eastAsia" w:ascii="仿宋" w:hAnsi="仿宋" w:eastAsia="仿宋"/>
          <w:sz w:val="30"/>
          <w:szCs w:val="30"/>
        </w:rPr>
        <w:t xml:space="preserve">         （盖章）</w:t>
      </w:r>
      <w:r>
        <w:rPr>
          <w:rFonts w:ascii="仿宋" w:hAnsi="仿宋" w:eastAsia="仿宋"/>
          <w:sz w:val="30"/>
          <w:szCs w:val="30"/>
        </w:rPr>
        <w:t xml:space="preserve">   </w:t>
      </w:r>
      <w:r>
        <w:rPr>
          <w:rFonts w:hint="eastAsia" w:ascii="仿宋" w:hAnsi="仿宋" w:eastAsia="仿宋"/>
          <w:sz w:val="30"/>
          <w:szCs w:val="30"/>
        </w:rPr>
        <w:t xml:space="preserve">  资产管理员：</w:t>
      </w:r>
      <w:r>
        <w:rPr>
          <w:rFonts w:ascii="仿宋" w:hAnsi="仿宋" w:eastAsia="仿宋"/>
          <w:sz w:val="30"/>
          <w:szCs w:val="30"/>
        </w:rPr>
        <w:t xml:space="preserve">                           </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54798E-D377-4635-AE23-ADCE5DAF90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68001D04-7A8B-442E-B0C1-AE3294A07E53}"/>
  </w:font>
  <w:font w:name="等线">
    <w:panose1 w:val="02010600030101010101"/>
    <w:charset w:val="86"/>
    <w:family w:val="auto"/>
    <w:pitch w:val="default"/>
    <w:sig w:usb0="A00002BF" w:usb1="38CF7CFA" w:usb2="00000016" w:usb3="00000000" w:csb0="0004000F" w:csb1="00000000"/>
    <w:embedRegular r:id="rId3" w:fontKey="{DF7B407B-DC12-449F-B66C-0F05FE81324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4" w:fontKey="{A5D80F6C-E89B-4AAB-9DB4-4BF564B32132}"/>
  </w:font>
  <w:font w:name="仿宋">
    <w:panose1 w:val="02010609060101010101"/>
    <w:charset w:val="86"/>
    <w:family w:val="modern"/>
    <w:pitch w:val="default"/>
    <w:sig w:usb0="800002BF" w:usb1="38CF7CFA" w:usb2="00000016" w:usb3="00000000" w:csb0="00040001" w:csb1="00000000"/>
    <w:embedRegular r:id="rId5" w:fontKey="{D6155882-0017-4908-8F88-8E3B2BE80E34}"/>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embedRegular r:id="rId6" w:fontKey="{AFB309AA-95F1-4CD4-B9C3-B3F88330CABB}"/>
  </w:font>
  <w:font w:name="方正小标宋简体">
    <w:panose1 w:val="02000000000000000000"/>
    <w:charset w:val="86"/>
    <w:family w:val="auto"/>
    <w:pitch w:val="default"/>
    <w:sig w:usb0="00000001" w:usb1="08000000" w:usb2="00000000" w:usb3="00000000" w:csb0="00040000" w:csb1="00000000"/>
    <w:embedRegular r:id="rId7" w:fontKey="{93DBEABA-DC40-451F-8AE8-B8B403931E20}"/>
  </w:font>
  <w:font w:name="微软雅黑">
    <w:panose1 w:val="020B0503020204020204"/>
    <w:charset w:val="86"/>
    <w:family w:val="auto"/>
    <w:pitch w:val="default"/>
    <w:sig w:usb0="80000287" w:usb1="28CF3C50" w:usb2="00000016" w:usb3="00000000" w:csb0="0004001F" w:csb1="00000000"/>
    <w:embedRegular r:id="rId8" w:fontKey="{3170E756-6AEE-422C-8A4C-E5DC7FBF028C}"/>
  </w:font>
  <w:font w:name="楷体_GB2312">
    <w:altName w:val="楷体"/>
    <w:panose1 w:val="02010609030101010101"/>
    <w:charset w:val="86"/>
    <w:family w:val="modern"/>
    <w:pitch w:val="default"/>
    <w:sig w:usb0="00000000" w:usb1="00000000" w:usb2="00000000" w:usb3="00000000" w:csb0="00040000" w:csb1="00000000"/>
    <w:embedRegular r:id="rId9" w:fontKey="{CF3C2340-8CFC-4446-A95C-813A1257D0B4}"/>
  </w:font>
  <w:font w:name="楷体">
    <w:panose1 w:val="02010609060101010101"/>
    <w:charset w:val="86"/>
    <w:family w:val="modern"/>
    <w:pitch w:val="default"/>
    <w:sig w:usb0="800002BF" w:usb1="38CF7CFA" w:usb2="00000016" w:usb3="00000000" w:csb0="00040001" w:csb1="00000000"/>
    <w:embedRegular r:id="rId10" w:fontKey="{5A9B92FB-3706-4CE3-A391-55F093433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D22B5">
    <w:pPr>
      <w:pStyle w:val="8"/>
      <w:jc w:val="center"/>
    </w:pPr>
    <w:r>
      <w:fldChar w:fldCharType="begin"/>
    </w:r>
    <w:r>
      <w:instrText xml:space="preserve">PAGE   \* MERGEFORMAT</w:instrText>
    </w:r>
    <w:r>
      <w:fldChar w:fldCharType="separate"/>
    </w:r>
    <w:r>
      <w:rPr>
        <w:lang w:val="zh-CN"/>
      </w:rPr>
      <w:t>18</w:t>
    </w:r>
    <w:r>
      <w:fldChar w:fldCharType="end"/>
    </w:r>
  </w:p>
  <w:p w14:paraId="534D7660">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D22055"/>
    <w:multiLevelType w:val="multilevel"/>
    <w:tmpl w:val="7AD22055"/>
    <w:lvl w:ilvl="0" w:tentative="0">
      <w:start w:val="1"/>
      <w:numFmt w:val="decimal"/>
      <w:suff w:val="nothing"/>
      <w:lvlText w:val="%1、"/>
      <w:lvlJc w:val="left"/>
      <w:pPr>
        <w:ind w:left="1036" w:hanging="720"/>
      </w:pPr>
      <w:rPr>
        <w:rFonts w:hint="default"/>
        <w:u w:val="none"/>
      </w:rPr>
    </w:lvl>
    <w:lvl w:ilvl="1" w:tentative="0">
      <w:start w:val="1"/>
      <w:numFmt w:val="lowerLetter"/>
      <w:lvlText w:val="%2)"/>
      <w:lvlJc w:val="left"/>
      <w:pPr>
        <w:ind w:left="1156" w:hanging="420"/>
      </w:pPr>
    </w:lvl>
    <w:lvl w:ilvl="2" w:tentative="0">
      <w:start w:val="1"/>
      <w:numFmt w:val="lowerRoman"/>
      <w:lvlText w:val="%3."/>
      <w:lvlJc w:val="right"/>
      <w:pPr>
        <w:ind w:left="1576" w:hanging="420"/>
      </w:pPr>
    </w:lvl>
    <w:lvl w:ilvl="3" w:tentative="0">
      <w:start w:val="1"/>
      <w:numFmt w:val="decimal"/>
      <w:lvlText w:val="%4."/>
      <w:lvlJc w:val="left"/>
      <w:pPr>
        <w:ind w:left="1996" w:hanging="420"/>
      </w:pPr>
    </w:lvl>
    <w:lvl w:ilvl="4" w:tentative="0">
      <w:start w:val="1"/>
      <w:numFmt w:val="lowerLetter"/>
      <w:lvlText w:val="%5)"/>
      <w:lvlJc w:val="left"/>
      <w:pPr>
        <w:ind w:left="2416" w:hanging="420"/>
      </w:pPr>
    </w:lvl>
    <w:lvl w:ilvl="5" w:tentative="0">
      <w:start w:val="1"/>
      <w:numFmt w:val="lowerRoman"/>
      <w:lvlText w:val="%6."/>
      <w:lvlJc w:val="right"/>
      <w:pPr>
        <w:ind w:left="2836" w:hanging="420"/>
      </w:pPr>
    </w:lvl>
    <w:lvl w:ilvl="6" w:tentative="0">
      <w:start w:val="1"/>
      <w:numFmt w:val="decimal"/>
      <w:lvlText w:val="%7."/>
      <w:lvlJc w:val="left"/>
      <w:pPr>
        <w:ind w:left="3256" w:hanging="420"/>
      </w:pPr>
    </w:lvl>
    <w:lvl w:ilvl="7" w:tentative="0">
      <w:start w:val="1"/>
      <w:numFmt w:val="lowerLetter"/>
      <w:lvlText w:val="%8)"/>
      <w:lvlJc w:val="left"/>
      <w:pPr>
        <w:ind w:left="3676" w:hanging="420"/>
      </w:pPr>
    </w:lvl>
    <w:lvl w:ilvl="8" w:tentative="0">
      <w:start w:val="1"/>
      <w:numFmt w:val="lowerRoman"/>
      <w:lvlText w:val="%9."/>
      <w:lvlJc w:val="right"/>
      <w:pPr>
        <w:ind w:left="409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3MWRkNzViZjM1NjFmMzQxYjkwY2YxMjQ2YjEwMjEifQ=="/>
    <w:docVar w:name="KSO_WPS_MARK_KEY" w:val="d5ad3bff-f32e-4e95-bb13-612b5c9aa1ee"/>
  </w:docVars>
  <w:rsids>
    <w:rsidRoot w:val="00717D48"/>
    <w:rsid w:val="00020A54"/>
    <w:rsid w:val="0004781D"/>
    <w:rsid w:val="00053C2E"/>
    <w:rsid w:val="00057ED3"/>
    <w:rsid w:val="00080C83"/>
    <w:rsid w:val="00082308"/>
    <w:rsid w:val="00084A8D"/>
    <w:rsid w:val="000A06FB"/>
    <w:rsid w:val="000C36F1"/>
    <w:rsid w:val="000C3FD6"/>
    <w:rsid w:val="000D139D"/>
    <w:rsid w:val="000E03B2"/>
    <w:rsid w:val="000E5EAB"/>
    <w:rsid w:val="000F74A4"/>
    <w:rsid w:val="00114A42"/>
    <w:rsid w:val="00122D2C"/>
    <w:rsid w:val="001263A9"/>
    <w:rsid w:val="00131171"/>
    <w:rsid w:val="00151537"/>
    <w:rsid w:val="00157621"/>
    <w:rsid w:val="001600B4"/>
    <w:rsid w:val="0016083A"/>
    <w:rsid w:val="00184D99"/>
    <w:rsid w:val="0019301E"/>
    <w:rsid w:val="001A0B88"/>
    <w:rsid w:val="001B752B"/>
    <w:rsid w:val="001C6CDA"/>
    <w:rsid w:val="001F3A2A"/>
    <w:rsid w:val="00203A0D"/>
    <w:rsid w:val="0021270B"/>
    <w:rsid w:val="002234BC"/>
    <w:rsid w:val="00232068"/>
    <w:rsid w:val="00275124"/>
    <w:rsid w:val="002B7ED5"/>
    <w:rsid w:val="002C0007"/>
    <w:rsid w:val="002C4B9B"/>
    <w:rsid w:val="002D28E3"/>
    <w:rsid w:val="002D7665"/>
    <w:rsid w:val="002E2D98"/>
    <w:rsid w:val="002F2AD2"/>
    <w:rsid w:val="00332FFE"/>
    <w:rsid w:val="00353D95"/>
    <w:rsid w:val="0037592F"/>
    <w:rsid w:val="003803CA"/>
    <w:rsid w:val="00390837"/>
    <w:rsid w:val="003972B5"/>
    <w:rsid w:val="003A03D4"/>
    <w:rsid w:val="003B1D84"/>
    <w:rsid w:val="003C194F"/>
    <w:rsid w:val="003C6232"/>
    <w:rsid w:val="003E4CB0"/>
    <w:rsid w:val="003E4D2D"/>
    <w:rsid w:val="003F35F0"/>
    <w:rsid w:val="00413BBC"/>
    <w:rsid w:val="00413EDB"/>
    <w:rsid w:val="004247AA"/>
    <w:rsid w:val="00424D66"/>
    <w:rsid w:val="004665A5"/>
    <w:rsid w:val="00473F7C"/>
    <w:rsid w:val="00477DE4"/>
    <w:rsid w:val="004836CB"/>
    <w:rsid w:val="004A3861"/>
    <w:rsid w:val="004B1956"/>
    <w:rsid w:val="004C27CD"/>
    <w:rsid w:val="004D1134"/>
    <w:rsid w:val="004D5590"/>
    <w:rsid w:val="004E32E3"/>
    <w:rsid w:val="004E7EA5"/>
    <w:rsid w:val="005173AC"/>
    <w:rsid w:val="00553ECA"/>
    <w:rsid w:val="00571B8F"/>
    <w:rsid w:val="00573388"/>
    <w:rsid w:val="0059584B"/>
    <w:rsid w:val="005B11BC"/>
    <w:rsid w:val="005C02DE"/>
    <w:rsid w:val="005D3910"/>
    <w:rsid w:val="005E54AD"/>
    <w:rsid w:val="00602D56"/>
    <w:rsid w:val="00604987"/>
    <w:rsid w:val="00617301"/>
    <w:rsid w:val="0065578D"/>
    <w:rsid w:val="00656640"/>
    <w:rsid w:val="00665927"/>
    <w:rsid w:val="00667846"/>
    <w:rsid w:val="006933FE"/>
    <w:rsid w:val="00697A61"/>
    <w:rsid w:val="006A4A6F"/>
    <w:rsid w:val="006B6DB9"/>
    <w:rsid w:val="006E0A73"/>
    <w:rsid w:val="006F0A62"/>
    <w:rsid w:val="006F22A4"/>
    <w:rsid w:val="007044A4"/>
    <w:rsid w:val="00713FF5"/>
    <w:rsid w:val="00717D48"/>
    <w:rsid w:val="00735AA5"/>
    <w:rsid w:val="0074400A"/>
    <w:rsid w:val="00750EEC"/>
    <w:rsid w:val="00756843"/>
    <w:rsid w:val="00762944"/>
    <w:rsid w:val="00767FBA"/>
    <w:rsid w:val="0079740A"/>
    <w:rsid w:val="007A25D8"/>
    <w:rsid w:val="007E0BBC"/>
    <w:rsid w:val="007E7CAE"/>
    <w:rsid w:val="007F5685"/>
    <w:rsid w:val="00804F57"/>
    <w:rsid w:val="008132C9"/>
    <w:rsid w:val="00813AD7"/>
    <w:rsid w:val="00822110"/>
    <w:rsid w:val="00850AE3"/>
    <w:rsid w:val="00852ADE"/>
    <w:rsid w:val="00853507"/>
    <w:rsid w:val="00857B03"/>
    <w:rsid w:val="00875B17"/>
    <w:rsid w:val="008A358D"/>
    <w:rsid w:val="008B18FB"/>
    <w:rsid w:val="008B5194"/>
    <w:rsid w:val="008B5BAE"/>
    <w:rsid w:val="008E2684"/>
    <w:rsid w:val="008E2C54"/>
    <w:rsid w:val="008F56E5"/>
    <w:rsid w:val="009063E9"/>
    <w:rsid w:val="0091192A"/>
    <w:rsid w:val="009457D0"/>
    <w:rsid w:val="00947A30"/>
    <w:rsid w:val="00961DE6"/>
    <w:rsid w:val="009632AC"/>
    <w:rsid w:val="009712CA"/>
    <w:rsid w:val="0097407B"/>
    <w:rsid w:val="0097686E"/>
    <w:rsid w:val="00983A13"/>
    <w:rsid w:val="009972D8"/>
    <w:rsid w:val="00997CA6"/>
    <w:rsid w:val="009B3029"/>
    <w:rsid w:val="009B379E"/>
    <w:rsid w:val="009B51AB"/>
    <w:rsid w:val="009C476A"/>
    <w:rsid w:val="009D4F69"/>
    <w:rsid w:val="009D5F82"/>
    <w:rsid w:val="009D689F"/>
    <w:rsid w:val="009E6417"/>
    <w:rsid w:val="00A01809"/>
    <w:rsid w:val="00A027F6"/>
    <w:rsid w:val="00A40A38"/>
    <w:rsid w:val="00A47DE7"/>
    <w:rsid w:val="00A51B54"/>
    <w:rsid w:val="00A637E7"/>
    <w:rsid w:val="00A640C0"/>
    <w:rsid w:val="00A85728"/>
    <w:rsid w:val="00A9245C"/>
    <w:rsid w:val="00A963C7"/>
    <w:rsid w:val="00A9725A"/>
    <w:rsid w:val="00AD4701"/>
    <w:rsid w:val="00B12F99"/>
    <w:rsid w:val="00B26BC8"/>
    <w:rsid w:val="00B30EED"/>
    <w:rsid w:val="00B32D8F"/>
    <w:rsid w:val="00B37A89"/>
    <w:rsid w:val="00B52B8F"/>
    <w:rsid w:val="00B6274D"/>
    <w:rsid w:val="00B66A1F"/>
    <w:rsid w:val="00B76163"/>
    <w:rsid w:val="00B87332"/>
    <w:rsid w:val="00B97FA1"/>
    <w:rsid w:val="00BA2E5A"/>
    <w:rsid w:val="00BB38F1"/>
    <w:rsid w:val="00BC7C3C"/>
    <w:rsid w:val="00BF79E6"/>
    <w:rsid w:val="00C01707"/>
    <w:rsid w:val="00C02545"/>
    <w:rsid w:val="00C24996"/>
    <w:rsid w:val="00C335F7"/>
    <w:rsid w:val="00C36A1C"/>
    <w:rsid w:val="00C4598E"/>
    <w:rsid w:val="00C51A57"/>
    <w:rsid w:val="00C51D94"/>
    <w:rsid w:val="00C52058"/>
    <w:rsid w:val="00C60A96"/>
    <w:rsid w:val="00CA2F3E"/>
    <w:rsid w:val="00CA4B4C"/>
    <w:rsid w:val="00CB52E4"/>
    <w:rsid w:val="00CE30C9"/>
    <w:rsid w:val="00CF2667"/>
    <w:rsid w:val="00D03DE4"/>
    <w:rsid w:val="00D30C7F"/>
    <w:rsid w:val="00D40F18"/>
    <w:rsid w:val="00D6140C"/>
    <w:rsid w:val="00D8411D"/>
    <w:rsid w:val="00D95530"/>
    <w:rsid w:val="00D9566C"/>
    <w:rsid w:val="00DA6E34"/>
    <w:rsid w:val="00DC3812"/>
    <w:rsid w:val="00DF5248"/>
    <w:rsid w:val="00DF56AE"/>
    <w:rsid w:val="00E06D38"/>
    <w:rsid w:val="00E1166D"/>
    <w:rsid w:val="00E42343"/>
    <w:rsid w:val="00E50FA3"/>
    <w:rsid w:val="00E54880"/>
    <w:rsid w:val="00E64539"/>
    <w:rsid w:val="00E73AC8"/>
    <w:rsid w:val="00E764AD"/>
    <w:rsid w:val="00E825B8"/>
    <w:rsid w:val="00E92073"/>
    <w:rsid w:val="00EB446B"/>
    <w:rsid w:val="00EC73F7"/>
    <w:rsid w:val="00EE6770"/>
    <w:rsid w:val="00EF1320"/>
    <w:rsid w:val="00F0376F"/>
    <w:rsid w:val="00F13561"/>
    <w:rsid w:val="00F31FAA"/>
    <w:rsid w:val="00F35301"/>
    <w:rsid w:val="00F558A6"/>
    <w:rsid w:val="00F641A4"/>
    <w:rsid w:val="00F7152A"/>
    <w:rsid w:val="00F87466"/>
    <w:rsid w:val="00F87AE7"/>
    <w:rsid w:val="00FC5FA7"/>
    <w:rsid w:val="00FF3BEA"/>
    <w:rsid w:val="074541A4"/>
    <w:rsid w:val="0D511E0D"/>
    <w:rsid w:val="0E7446E0"/>
    <w:rsid w:val="11BE5D2B"/>
    <w:rsid w:val="134F6269"/>
    <w:rsid w:val="15F35395"/>
    <w:rsid w:val="167E64BE"/>
    <w:rsid w:val="19E254DC"/>
    <w:rsid w:val="1A426EAD"/>
    <w:rsid w:val="1BCD3CCC"/>
    <w:rsid w:val="1FF8773E"/>
    <w:rsid w:val="229B64EE"/>
    <w:rsid w:val="2570719C"/>
    <w:rsid w:val="26FD01BA"/>
    <w:rsid w:val="29341F09"/>
    <w:rsid w:val="29BD7E89"/>
    <w:rsid w:val="2A52293A"/>
    <w:rsid w:val="2B37449C"/>
    <w:rsid w:val="2B8A1521"/>
    <w:rsid w:val="2B8A1EA0"/>
    <w:rsid w:val="2BE2148D"/>
    <w:rsid w:val="37AD13F0"/>
    <w:rsid w:val="3BCC3B96"/>
    <w:rsid w:val="3FB150F8"/>
    <w:rsid w:val="48074B4D"/>
    <w:rsid w:val="498B1C8B"/>
    <w:rsid w:val="49A85266"/>
    <w:rsid w:val="51B211C9"/>
    <w:rsid w:val="55A57BDA"/>
    <w:rsid w:val="55AD4709"/>
    <w:rsid w:val="57566F57"/>
    <w:rsid w:val="57A74038"/>
    <w:rsid w:val="5AD01562"/>
    <w:rsid w:val="5AE109AD"/>
    <w:rsid w:val="5D3C274B"/>
    <w:rsid w:val="5F935F7E"/>
    <w:rsid w:val="6142518C"/>
    <w:rsid w:val="681A4975"/>
    <w:rsid w:val="699C4E60"/>
    <w:rsid w:val="6C761186"/>
    <w:rsid w:val="70AB794B"/>
    <w:rsid w:val="73076B91"/>
    <w:rsid w:val="783B1F77"/>
    <w:rsid w:val="7DE82891"/>
    <w:rsid w:val="7FC543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annotation text"/>
    <w:basedOn w:val="1"/>
    <w:link w:val="20"/>
    <w:unhideWhenUsed/>
    <w:qFormat/>
    <w:uiPriority w:val="99"/>
    <w:pPr>
      <w:jc w:val="left"/>
    </w:pPr>
  </w:style>
  <w:style w:type="paragraph" w:styleId="6">
    <w:name w:val="Date"/>
    <w:basedOn w:val="1"/>
    <w:next w:val="1"/>
    <w:link w:val="21"/>
    <w:unhideWhenUsed/>
    <w:qFormat/>
    <w:uiPriority w:val="99"/>
    <w:pPr>
      <w:ind w:left="100" w:leftChars="2500"/>
    </w:pPr>
  </w:style>
  <w:style w:type="paragraph" w:styleId="7">
    <w:name w:val="Balloon Text"/>
    <w:basedOn w:val="1"/>
    <w:link w:val="22"/>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5"/>
    <w:next w:val="5"/>
    <w:link w:val="25"/>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annotation reference"/>
    <w:basedOn w:val="14"/>
    <w:unhideWhenUsed/>
    <w:qFormat/>
    <w:uiPriority w:val="99"/>
    <w:rPr>
      <w:sz w:val="21"/>
      <w:szCs w:val="21"/>
    </w:rPr>
  </w:style>
  <w:style w:type="character" w:customStyle="1" w:styleId="17">
    <w:name w:val="标题 1 字符"/>
    <w:basedOn w:val="14"/>
    <w:link w:val="2"/>
    <w:qFormat/>
    <w:uiPriority w:val="9"/>
    <w:rPr>
      <w:b/>
      <w:bCs/>
      <w:kern w:val="44"/>
      <w:sz w:val="44"/>
      <w:szCs w:val="44"/>
    </w:rPr>
  </w:style>
  <w:style w:type="character" w:customStyle="1" w:styleId="18">
    <w:name w:val="标题 2 字符"/>
    <w:basedOn w:val="14"/>
    <w:link w:val="3"/>
    <w:qFormat/>
    <w:uiPriority w:val="9"/>
    <w:rPr>
      <w:rFonts w:ascii="等线 Light" w:hAnsi="等线 Light" w:eastAsia="等线 Light" w:cs="Times New Roman"/>
      <w:b/>
      <w:bCs/>
      <w:sz w:val="32"/>
      <w:szCs w:val="32"/>
    </w:rPr>
  </w:style>
  <w:style w:type="character" w:customStyle="1" w:styleId="19">
    <w:name w:val="标题 3 字符"/>
    <w:basedOn w:val="14"/>
    <w:link w:val="4"/>
    <w:semiHidden/>
    <w:qFormat/>
    <w:uiPriority w:val="9"/>
    <w:rPr>
      <w:rFonts w:ascii="等线" w:hAnsi="等线" w:eastAsia="等线" w:cs="Times New Roman"/>
      <w:b/>
      <w:bCs/>
      <w:kern w:val="2"/>
      <w:sz w:val="32"/>
      <w:szCs w:val="32"/>
    </w:rPr>
  </w:style>
  <w:style w:type="character" w:customStyle="1" w:styleId="20">
    <w:name w:val="批注文字 字符"/>
    <w:basedOn w:val="14"/>
    <w:link w:val="5"/>
    <w:semiHidden/>
    <w:qFormat/>
    <w:uiPriority w:val="99"/>
  </w:style>
  <w:style w:type="character" w:customStyle="1" w:styleId="21">
    <w:name w:val="日期 字符"/>
    <w:basedOn w:val="14"/>
    <w:link w:val="6"/>
    <w:semiHidden/>
    <w:qFormat/>
    <w:uiPriority w:val="99"/>
  </w:style>
  <w:style w:type="character" w:customStyle="1" w:styleId="22">
    <w:name w:val="批注框文本 字符"/>
    <w:basedOn w:val="14"/>
    <w:link w:val="7"/>
    <w:semiHidden/>
    <w:qFormat/>
    <w:uiPriority w:val="99"/>
    <w:rPr>
      <w:sz w:val="18"/>
      <w:szCs w:val="18"/>
    </w:rPr>
  </w:style>
  <w:style w:type="character" w:customStyle="1" w:styleId="23">
    <w:name w:val="页脚 字符"/>
    <w:basedOn w:val="14"/>
    <w:link w:val="8"/>
    <w:qFormat/>
    <w:uiPriority w:val="99"/>
    <w:rPr>
      <w:sz w:val="18"/>
      <w:szCs w:val="18"/>
    </w:rPr>
  </w:style>
  <w:style w:type="character" w:customStyle="1" w:styleId="24">
    <w:name w:val="页眉 字符"/>
    <w:basedOn w:val="14"/>
    <w:link w:val="9"/>
    <w:qFormat/>
    <w:uiPriority w:val="99"/>
    <w:rPr>
      <w:sz w:val="18"/>
      <w:szCs w:val="18"/>
    </w:rPr>
  </w:style>
  <w:style w:type="character" w:customStyle="1" w:styleId="25">
    <w:name w:val="批注主题 字符"/>
    <w:basedOn w:val="20"/>
    <w:link w:val="11"/>
    <w:semiHidden/>
    <w:qFormat/>
    <w:uiPriority w:val="99"/>
    <w:rPr>
      <w:b/>
      <w:bCs/>
    </w:rPr>
  </w:style>
  <w:style w:type="paragraph" w:styleId="26">
    <w:name w:val="List Paragraph"/>
    <w:basedOn w:val="1"/>
    <w:qFormat/>
    <w:uiPriority w:val="34"/>
    <w:pPr>
      <w:ind w:firstLine="420" w:firstLineChars="200"/>
    </w:pPr>
  </w:style>
  <w:style w:type="character" w:customStyle="1" w:styleId="27">
    <w:name w:val="font11"/>
    <w:basedOn w:val="14"/>
    <w:qFormat/>
    <w:uiPriority w:val="0"/>
    <w:rPr>
      <w:rFonts w:hint="eastAsia" w:ascii="宋体" w:hAnsi="宋体" w:eastAsia="宋体" w:cs="宋体"/>
      <w:b/>
      <w:bCs/>
      <w:color w:val="000000"/>
      <w:sz w:val="36"/>
      <w:szCs w:val="36"/>
      <w:u w:val="none"/>
    </w:rPr>
  </w:style>
  <w:style w:type="character" w:customStyle="1" w:styleId="28">
    <w:name w:val="font31"/>
    <w:basedOn w:val="14"/>
    <w:qFormat/>
    <w:uiPriority w:val="0"/>
    <w:rPr>
      <w:rFonts w:hint="eastAsia" w:ascii="仿宋_GB2312" w:eastAsia="仿宋_GB2312" w:cs="仿宋_GB2312"/>
      <w:color w:val="000000"/>
      <w:sz w:val="20"/>
      <w:szCs w:val="20"/>
      <w:u w:val="none"/>
    </w:rPr>
  </w:style>
  <w:style w:type="paragraph" w:customStyle="1" w:styleId="29">
    <w:name w:val="Table Paragraph"/>
    <w:basedOn w:val="1"/>
    <w:qFormat/>
    <w:uiPriority w:val="1"/>
    <w:pPr>
      <w:autoSpaceDE w:val="0"/>
      <w:autoSpaceDN w:val="0"/>
      <w:jc w:val="left"/>
    </w:pPr>
    <w:rPr>
      <w:rFonts w:ascii="PMingLiU" w:hAnsi="PMingLiU" w:eastAsia="PMingLiU" w:cs="PMingLiU"/>
      <w:kern w:val="0"/>
      <w:sz w:val="22"/>
    </w:rPr>
  </w:style>
  <w:style w:type="table" w:customStyle="1" w:styleId="30">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4743</Words>
  <Characters>4981</Characters>
  <Lines>36</Lines>
  <Paragraphs>10</Paragraphs>
  <TotalTime>265</TotalTime>
  <ScaleCrop>false</ScaleCrop>
  <LinksUpToDate>false</LinksUpToDate>
  <CharactersWithSpaces>5449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2020-06-09T02:06:00Z</dcterms:created>
  <dc:creator>张斌</dc:creator>
  <cp:lastModifiedBy>张梦三</cp:lastModifiedBy>
  <cp:lastPrinted>2024-09-11T05:53:00Z</cp:lastPrinted>
  <dcterms:modified xsi:type="dcterms:W3CDTF">2025-10-10T06:43:57Z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26BE5F50643442AAA5CD45DA06AE0847_13</vt:lpwstr>
  </property>
  <property fmtid="{D5CDD505-2E9C-101B-9397-08002B2CF9AE}" pid="4" name="KSOTemplateDocerSaveRecord">
    <vt:lpwstr>eyJoZGlkIjoiNDkzM2Y2MjkyYmYwY2FhNTdkM2FmNmU1N2RhNjFjM2UiLCJ1c2VySWQiOiIzMTE2MDYwNzAifQ==</vt:lpwstr>
  </property>
</Properties>
</file>