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2FB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北京工商</w:t>
      </w:r>
      <w:r>
        <w:rPr>
          <w:rFonts w:ascii="黑体" w:hAnsi="黑体" w:eastAsia="黑体"/>
          <w:sz w:val="36"/>
          <w:szCs w:val="36"/>
        </w:rPr>
        <w:t>大学</w:t>
      </w:r>
      <w:r>
        <w:rPr>
          <w:rFonts w:hint="eastAsia" w:ascii="黑体" w:hAnsi="黑体" w:eastAsia="黑体"/>
          <w:sz w:val="36"/>
          <w:szCs w:val="36"/>
        </w:rPr>
        <w:t>教职工</w:t>
      </w:r>
      <w:r>
        <w:rPr>
          <w:rFonts w:ascii="黑体" w:hAnsi="黑体" w:eastAsia="黑体"/>
          <w:sz w:val="36"/>
          <w:szCs w:val="36"/>
        </w:rPr>
        <w:t>理论学习应知应会</w:t>
      </w:r>
      <w:r>
        <w:rPr>
          <w:rFonts w:hint="eastAsia" w:ascii="黑体" w:hAnsi="黑体" w:eastAsia="黑体"/>
          <w:sz w:val="36"/>
          <w:szCs w:val="36"/>
        </w:rPr>
        <w:t>（</w:t>
      </w:r>
      <w:r>
        <w:rPr>
          <w:rFonts w:hint="eastAsia" w:ascii="黑体" w:hAnsi="黑体" w:eastAsia="黑体"/>
          <w:sz w:val="36"/>
          <w:szCs w:val="36"/>
          <w:lang w:eastAsia="zh-CN"/>
        </w:rPr>
        <w:t>三十</w:t>
      </w:r>
      <w:r>
        <w:rPr>
          <w:rFonts w:hint="eastAsia" w:ascii="黑体" w:hAnsi="黑体" w:eastAsia="黑体"/>
          <w:sz w:val="36"/>
          <w:szCs w:val="36"/>
        </w:rPr>
        <w:t>）</w:t>
      </w:r>
    </w:p>
    <w:p w14:paraId="387F672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解放思想、实事求是、与时俱进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，是马克思主义活的灵魂，是我们适应新形势、认识新事物、完成新任务的根本思想武器。</w:t>
      </w:r>
    </w:p>
    <w:p w14:paraId="14B8109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2.必须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坚持守正创新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。我们从事的是前无古人的伟大事业，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守正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才能不迷失方向、不犯颠覆性错误，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创新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才能把握时代、引领时代。我们要以科学的态度对待科学、以真理的精神追求真理，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坚持马克思主义基本原理不动摇，坚持党的全面领导不动摇，坚持中国特色社会主义不动摇，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紧跟时代步伐，顺应实践发展，以满腔热忱对待一切新生事物，不断拓展认识的广度和深度，敢于说前人没有说过的新话，敢于干前人没有干过的事情，以新的理论指导新的实践。</w:t>
      </w:r>
    </w:p>
    <w:p w14:paraId="29F9197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3.对文化建设来说，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守正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才能不迷失自我、不迷失方向，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创新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才能把握时代、引领时代。守正，守的是马克思主义在意识形态领域指导地位的根本制度，守的是“两个结合”的根本要求，守的是中国共产党的文化领导权和中华民族的文化主体性。创新，创的是新思路、新话语、新机制、新形式，要在马克思主义指导下真正做到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古为今用、洋为中用、辩证取舍、推陈出新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，实现传统与现代的有机衔接。</w:t>
      </w:r>
      <w:bookmarkEnd w:id="0"/>
    </w:p>
    <w:p w14:paraId="451E2270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深入推进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党的自我革命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，在实践中需要把握好以下问题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第一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，以坚持党中央集中统一领导为根本保证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第二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，以引领伟大社会革命为根本目的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第三，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以新时代中国特色社会主义思想为根本遵循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第四，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以跳出历史周期率为战略目标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第五，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以解决大党独有难题为主攻方向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第六，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以健全全面从严治党体系为有效途径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第七，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以锻造坚强组织、建设过硬队伍为重要着力点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第八，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以正风肃纪反腐为重要抓手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/>
        </w:rPr>
        <w:t>第九，</w:t>
      </w:r>
      <w:r>
        <w:rPr>
          <w:rFonts w:hint="default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  <w:t>以自我监督和人民监督相结合为强大动力。</w:t>
      </w:r>
    </w:p>
    <w:p w14:paraId="32D2BA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5487623"/>
      <w:docPartObj>
        <w:docPartGallery w:val="autotext"/>
      </w:docPartObj>
    </w:sdtPr>
    <w:sdtContent>
      <w:p w14:paraId="331D05DA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ZmQ4YmE5Yjg5ZTQxMjg0M2MzZTMwMmExYTU2MTYifQ=="/>
  </w:docVars>
  <w:rsids>
    <w:rsidRoot w:val="00000000"/>
    <w:rsid w:val="005F1A6A"/>
    <w:rsid w:val="139E0C1F"/>
    <w:rsid w:val="4BDD18AE"/>
    <w:rsid w:val="516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19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9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4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5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6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7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8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95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94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18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8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2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5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next w:val="1"/>
    <w:link w:val="19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1">
    <w:name w:val="annotation subject"/>
    <w:basedOn w:val="13"/>
    <w:next w:val="13"/>
    <w:link w:val="196"/>
    <w:semiHidden/>
    <w:unhideWhenUsed/>
    <w:qFormat/>
    <w:uiPriority w:val="99"/>
    <w:rPr>
      <w:b/>
      <w:bCs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7">
    <w:name w:val="FollowedHyperlink"/>
    <w:basedOn w:val="3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8">
    <w:name w:val="Hyperlink"/>
    <w:basedOn w:val="3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annotation reference"/>
    <w:basedOn w:val="34"/>
    <w:semiHidden/>
    <w:unhideWhenUsed/>
    <w:qFormat/>
    <w:uiPriority w:val="99"/>
    <w:rPr>
      <w:sz w:val="21"/>
      <w:szCs w:val="21"/>
    </w:rPr>
  </w:style>
  <w:style w:type="character" w:styleId="40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41">
    <w:name w:val="Heading 1 Char"/>
    <w:basedOn w:val="3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2">
    <w:name w:val="Heading 2 Char"/>
    <w:basedOn w:val="34"/>
    <w:uiPriority w:val="9"/>
    <w:rPr>
      <w:rFonts w:ascii="等线" w:hAnsi="等线" w:eastAsia="等线" w:cs="等线"/>
      <w:sz w:val="34"/>
    </w:rPr>
  </w:style>
  <w:style w:type="character" w:customStyle="1" w:styleId="43">
    <w:name w:val="Heading 3 Char"/>
    <w:basedOn w:val="34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44">
    <w:name w:val="Heading 4 Char"/>
    <w:basedOn w:val="34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5">
    <w:name w:val="Heading 5 Char"/>
    <w:basedOn w:val="34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6">
    <w:name w:val="Heading 6 Char"/>
    <w:basedOn w:val="34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7">
    <w:name w:val="Heading 7 Char"/>
    <w:basedOn w:val="34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8">
    <w:name w:val="Heading 8 Char"/>
    <w:basedOn w:val="34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9">
    <w:name w:val="Heading 9 Char"/>
    <w:basedOn w:val="34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0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51">
    <w:name w:val="Title Char"/>
    <w:basedOn w:val="34"/>
    <w:qFormat/>
    <w:uiPriority w:val="10"/>
    <w:rPr>
      <w:sz w:val="48"/>
      <w:szCs w:val="48"/>
    </w:rPr>
  </w:style>
  <w:style w:type="character" w:customStyle="1" w:styleId="52">
    <w:name w:val="Subtitle Char"/>
    <w:basedOn w:val="34"/>
    <w:link w:val="23"/>
    <w:qFormat/>
    <w:uiPriority w:val="11"/>
    <w:rPr>
      <w:sz w:val="24"/>
      <w:szCs w:val="24"/>
    </w:rPr>
  </w:style>
  <w:style w:type="paragraph" w:styleId="53">
    <w:name w:val="Quote"/>
    <w:basedOn w:val="1"/>
    <w:next w:val="1"/>
    <w:link w:val="54"/>
    <w:qFormat/>
    <w:uiPriority w:val="29"/>
    <w:pPr>
      <w:ind w:left="720" w:right="720"/>
    </w:pPr>
    <w:rPr>
      <w:i/>
    </w:rPr>
  </w:style>
  <w:style w:type="character" w:customStyle="1" w:styleId="54">
    <w:name w:val="Quote Char"/>
    <w:link w:val="53"/>
    <w:qFormat/>
    <w:uiPriority w:val="29"/>
    <w:rPr>
      <w:i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6">
    <w:name w:val="Intense Quote Char"/>
    <w:link w:val="55"/>
    <w:qFormat/>
    <w:uiPriority w:val="30"/>
    <w:rPr>
      <w:i/>
    </w:rPr>
  </w:style>
  <w:style w:type="character" w:customStyle="1" w:styleId="57">
    <w:name w:val="Header Char"/>
    <w:basedOn w:val="34"/>
    <w:qFormat/>
    <w:uiPriority w:val="99"/>
  </w:style>
  <w:style w:type="character" w:customStyle="1" w:styleId="58">
    <w:name w:val="Footer Char"/>
    <w:basedOn w:val="34"/>
    <w:qFormat/>
    <w:uiPriority w:val="99"/>
  </w:style>
  <w:style w:type="character" w:customStyle="1" w:styleId="59">
    <w:name w:val="Caption Char"/>
    <w:qFormat/>
    <w:uiPriority w:val="99"/>
  </w:style>
  <w:style w:type="table" w:customStyle="1" w:styleId="60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3"/>
    <w:basedOn w:val="3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5">
    <w:name w:val="Footnote Text Char"/>
    <w:link w:val="24"/>
    <w:qFormat/>
    <w:uiPriority w:val="99"/>
    <w:rPr>
      <w:sz w:val="18"/>
    </w:rPr>
  </w:style>
  <w:style w:type="character" w:customStyle="1" w:styleId="186">
    <w:name w:val="Endnote Text Char"/>
    <w:link w:val="17"/>
    <w:qFormat/>
    <w:uiPriority w:val="99"/>
    <w:rPr>
      <w:sz w:val="20"/>
    </w:rPr>
  </w:style>
  <w:style w:type="paragraph" w:customStyle="1" w:styleId="187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8">
    <w:name w:val="页眉 字符"/>
    <w:basedOn w:val="34"/>
    <w:link w:val="20"/>
    <w:qFormat/>
    <w:uiPriority w:val="99"/>
    <w:rPr>
      <w:sz w:val="18"/>
      <w:szCs w:val="18"/>
    </w:rPr>
  </w:style>
  <w:style w:type="character" w:customStyle="1" w:styleId="189">
    <w:name w:val="页脚 字符"/>
    <w:basedOn w:val="34"/>
    <w:link w:val="19"/>
    <w:qFormat/>
    <w:uiPriority w:val="99"/>
    <w:rPr>
      <w:sz w:val="18"/>
      <w:szCs w:val="18"/>
    </w:rPr>
  </w:style>
  <w:style w:type="paragraph" w:styleId="190">
    <w:name w:val="List Paragraph"/>
    <w:basedOn w:val="1"/>
    <w:qFormat/>
    <w:uiPriority w:val="34"/>
    <w:pPr>
      <w:ind w:firstLine="420"/>
    </w:pPr>
  </w:style>
  <w:style w:type="character" w:customStyle="1" w:styleId="191">
    <w:name w:val="标题 1 字符"/>
    <w:basedOn w:val="34"/>
    <w:link w:val="2"/>
    <w:qFormat/>
    <w:uiPriority w:val="9"/>
    <w:rPr>
      <w:b/>
      <w:bCs/>
      <w:sz w:val="44"/>
      <w:szCs w:val="44"/>
    </w:rPr>
  </w:style>
  <w:style w:type="character" w:customStyle="1" w:styleId="192">
    <w:name w:val="标题 2 字符"/>
    <w:basedOn w:val="3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3">
    <w:name w:val="标题 字符"/>
    <w:basedOn w:val="34"/>
    <w:link w:val="3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4">
    <w:name w:val="批注框文本 字符"/>
    <w:basedOn w:val="34"/>
    <w:link w:val="18"/>
    <w:semiHidden/>
    <w:qFormat/>
    <w:uiPriority w:val="99"/>
    <w:rPr>
      <w:sz w:val="18"/>
      <w:szCs w:val="18"/>
    </w:rPr>
  </w:style>
  <w:style w:type="character" w:customStyle="1" w:styleId="195">
    <w:name w:val="批注文字 字符"/>
    <w:basedOn w:val="34"/>
    <w:link w:val="13"/>
    <w:semiHidden/>
    <w:qFormat/>
    <w:uiPriority w:val="99"/>
  </w:style>
  <w:style w:type="character" w:customStyle="1" w:styleId="196">
    <w:name w:val="批注主题 字符"/>
    <w:basedOn w:val="195"/>
    <w:link w:val="31"/>
    <w:semiHidden/>
    <w:qFormat/>
    <w:uiPriority w:val="99"/>
    <w:rPr>
      <w:b/>
      <w:bCs/>
    </w:rPr>
  </w:style>
  <w:style w:type="character" w:customStyle="1" w:styleId="197">
    <w:name w:val="未处理的提及1"/>
    <w:basedOn w:val="3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399</Characters>
  <TotalTime>57</TotalTime>
  <ScaleCrop>false</ScaleCrop>
  <LinksUpToDate>false</LinksUpToDate>
  <CharactersWithSpaces>399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2024-10-11T03:37:00Z</dcterms:created>
  <dc:creator>杨 艳萍</dc:creator>
  <cp:lastModifiedBy>兔子</cp:lastModifiedBy>
  <dcterms:modified xsi:type="dcterms:W3CDTF">2025-01-16T10:00:42Z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DD96FAB5A996473DBD82D13D24A85A6E_13</vt:lpwstr>
  </property>
  <property fmtid="{D5CDD505-2E9C-101B-9397-08002B2CF9AE}" pid="4" name="KSOTemplateDocerSaveRecord">
    <vt:lpwstr>eyJoZGlkIjoiNGFkMjA4ZWQxNGQzNGQ0Yzk0ZmQ4ZWFiZTEzY2YyMTYiLCJ1c2VySWQiOiI0NzAyNDk5NjQifQ==</vt:lpwstr>
  </property>
</Properties>
</file>