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7266" w14:textId="15BDF514" w:rsidR="00BE22FA" w:rsidRPr="00257FA2" w:rsidRDefault="00C64C53" w:rsidP="00772C5D">
      <w:pPr>
        <w:overflowPunct w:val="0"/>
        <w:spacing w:beforeLines="50" w:before="156" w:afterLines="50" w:after="156" w:line="54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Hlk70346677"/>
      <w:r w:rsidRPr="00257FA2">
        <w:rPr>
          <w:rFonts w:ascii="黑体" w:eastAsia="黑体" w:hAnsi="黑体" w:hint="eastAsia"/>
          <w:sz w:val="36"/>
          <w:szCs w:val="36"/>
        </w:rPr>
        <w:t>北京工商</w:t>
      </w:r>
      <w:r w:rsidRPr="00257FA2">
        <w:rPr>
          <w:rFonts w:ascii="黑体" w:eastAsia="黑体" w:hAnsi="黑体"/>
          <w:sz w:val="36"/>
          <w:szCs w:val="36"/>
        </w:rPr>
        <w:t>大学</w:t>
      </w:r>
      <w:r w:rsidRPr="00257FA2">
        <w:rPr>
          <w:rFonts w:ascii="黑体" w:eastAsia="黑体" w:hAnsi="黑体" w:hint="eastAsia"/>
          <w:sz w:val="36"/>
          <w:szCs w:val="36"/>
        </w:rPr>
        <w:t>教职工</w:t>
      </w:r>
      <w:r w:rsidRPr="00257FA2">
        <w:rPr>
          <w:rFonts w:ascii="黑体" w:eastAsia="黑体" w:hAnsi="黑体"/>
          <w:sz w:val="36"/>
          <w:szCs w:val="36"/>
        </w:rPr>
        <w:t>理论学习应知应会</w:t>
      </w:r>
      <w:r w:rsidRPr="00257FA2">
        <w:rPr>
          <w:rFonts w:ascii="黑体" w:eastAsia="黑体" w:hAnsi="黑体" w:hint="eastAsia"/>
          <w:sz w:val="36"/>
          <w:szCs w:val="36"/>
        </w:rPr>
        <w:t>（</w:t>
      </w:r>
      <w:r w:rsidR="00982F13" w:rsidRPr="00257FA2">
        <w:rPr>
          <w:rFonts w:ascii="黑体" w:eastAsia="黑体" w:hAnsi="黑体" w:hint="eastAsia"/>
          <w:sz w:val="36"/>
          <w:szCs w:val="36"/>
        </w:rPr>
        <w:t>二十</w:t>
      </w:r>
      <w:r w:rsidR="00EB7882" w:rsidRPr="00257FA2">
        <w:rPr>
          <w:rFonts w:ascii="黑体" w:eastAsia="黑体" w:hAnsi="黑体" w:hint="eastAsia"/>
          <w:sz w:val="36"/>
          <w:szCs w:val="36"/>
        </w:rPr>
        <w:t>七</w:t>
      </w:r>
      <w:r w:rsidRPr="00257FA2">
        <w:rPr>
          <w:rFonts w:ascii="黑体" w:eastAsia="黑体" w:hAnsi="黑体" w:hint="eastAsia"/>
          <w:sz w:val="36"/>
          <w:szCs w:val="36"/>
        </w:rPr>
        <w:t>）</w:t>
      </w:r>
    </w:p>
    <w:p w14:paraId="3D33F73D" w14:textId="253084BB" w:rsidR="00257FA2" w:rsidRDefault="00257FA2" w:rsidP="00706B31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257FA2">
        <w:rPr>
          <w:rFonts w:ascii="仿宋" w:eastAsia="仿宋" w:hAnsi="仿宋" w:hint="eastAsia"/>
          <w:b/>
          <w:bCs/>
          <w:sz w:val="32"/>
          <w:szCs w:val="32"/>
        </w:rPr>
        <w:t>建成教育强国</w:t>
      </w:r>
      <w:r>
        <w:rPr>
          <w:rFonts w:ascii="仿宋" w:eastAsia="仿宋" w:hAnsi="仿宋" w:hint="eastAsia"/>
          <w:sz w:val="32"/>
          <w:szCs w:val="32"/>
        </w:rPr>
        <w:t>是近代以来中华民族梦寐以求的美好愿望，是实现以中国式现代化全面推进强国建设、民族复兴伟业的</w:t>
      </w:r>
      <w:r w:rsidRPr="00257FA2">
        <w:rPr>
          <w:rFonts w:ascii="仿宋" w:eastAsia="仿宋" w:hAnsi="仿宋" w:hint="eastAsia"/>
          <w:b/>
          <w:bCs/>
          <w:sz w:val="32"/>
          <w:szCs w:val="32"/>
        </w:rPr>
        <w:t>先导任务、坚实基础、战略支撑</w:t>
      </w:r>
      <w:r>
        <w:rPr>
          <w:rFonts w:ascii="仿宋" w:eastAsia="仿宋" w:hAnsi="仿宋" w:hint="eastAsia"/>
          <w:sz w:val="32"/>
          <w:szCs w:val="32"/>
        </w:rPr>
        <w:t>，必须朝着既定目标扎实迈进。</w:t>
      </w:r>
    </w:p>
    <w:p w14:paraId="7FF56C8D" w14:textId="080B62BD" w:rsidR="005B517F" w:rsidRPr="005B517F" w:rsidRDefault="00257FA2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706B31" w:rsidRPr="00D27250">
        <w:rPr>
          <w:rFonts w:ascii="仿宋" w:eastAsia="仿宋" w:hAnsi="仿宋" w:hint="eastAsia"/>
          <w:sz w:val="32"/>
          <w:szCs w:val="32"/>
        </w:rPr>
        <w:t>.</w:t>
      </w:r>
      <w:r w:rsidR="005B517F" w:rsidRPr="005B517F">
        <w:rPr>
          <w:rFonts w:ascii="仿宋" w:eastAsia="仿宋" w:hAnsi="仿宋" w:hint="eastAsia"/>
          <w:sz w:val="32"/>
          <w:szCs w:val="32"/>
        </w:rPr>
        <w:t>牢牢把握教育的</w:t>
      </w:r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政治属性、人民属性、战略属性</w:t>
      </w:r>
      <w:r w:rsidR="005B517F" w:rsidRPr="005B517F">
        <w:rPr>
          <w:rFonts w:ascii="仿宋" w:eastAsia="仿宋" w:hAnsi="仿宋" w:hint="eastAsia"/>
          <w:sz w:val="32"/>
          <w:szCs w:val="32"/>
        </w:rPr>
        <w:t>，坚定不移走</w:t>
      </w:r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中国特色社会主义教育发展道路</w:t>
      </w:r>
      <w:r w:rsidR="005B517F" w:rsidRPr="005B517F">
        <w:rPr>
          <w:rFonts w:ascii="仿宋" w:eastAsia="仿宋" w:hAnsi="仿宋" w:hint="eastAsia"/>
          <w:sz w:val="32"/>
          <w:szCs w:val="32"/>
        </w:rPr>
        <w:t>。</w:t>
      </w:r>
    </w:p>
    <w:p w14:paraId="5262C0FD" w14:textId="02F77E0C" w:rsidR="005B517F" w:rsidRPr="005B517F" w:rsidRDefault="00257FA2" w:rsidP="005B517F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5B517F" w:rsidRPr="005B517F">
        <w:rPr>
          <w:rFonts w:ascii="仿宋" w:eastAsia="仿宋" w:hAnsi="仿宋"/>
          <w:sz w:val="32"/>
          <w:szCs w:val="32"/>
        </w:rPr>
        <w:t>.</w:t>
      </w:r>
      <w:r w:rsidR="005B517F" w:rsidRPr="005B517F">
        <w:rPr>
          <w:rFonts w:ascii="仿宋" w:eastAsia="仿宋" w:hAnsi="仿宋" w:hint="eastAsia"/>
          <w:sz w:val="32"/>
          <w:szCs w:val="32"/>
        </w:rPr>
        <w:t>教育强国的六大特质</w:t>
      </w:r>
      <w:r w:rsidR="005B517F">
        <w:rPr>
          <w:rFonts w:ascii="仿宋" w:eastAsia="仿宋" w:hAnsi="仿宋" w:hint="eastAsia"/>
          <w:sz w:val="32"/>
          <w:szCs w:val="32"/>
        </w:rPr>
        <w:t>:</w:t>
      </w:r>
      <w:proofErr w:type="gramStart"/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思政引领</w:t>
      </w:r>
      <w:proofErr w:type="gramEnd"/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力、人才竞争力、科技支撑力、民生保障力、社会协同力、国际影响力</w:t>
      </w:r>
      <w:r w:rsidR="005B517F">
        <w:rPr>
          <w:rFonts w:ascii="仿宋" w:eastAsia="仿宋" w:hAnsi="仿宋" w:hint="eastAsia"/>
          <w:sz w:val="32"/>
          <w:szCs w:val="32"/>
        </w:rPr>
        <w:t>。</w:t>
      </w:r>
    </w:p>
    <w:p w14:paraId="56FBDCF8" w14:textId="2106861C" w:rsidR="00EB7882" w:rsidRDefault="00257FA2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5B517F">
        <w:rPr>
          <w:rFonts w:ascii="仿宋" w:eastAsia="仿宋" w:hAnsi="仿宋"/>
          <w:sz w:val="32"/>
          <w:szCs w:val="32"/>
        </w:rPr>
        <w:t>.</w:t>
      </w:r>
      <w:r w:rsidR="00EB7882" w:rsidRPr="00EB7882">
        <w:rPr>
          <w:rFonts w:ascii="仿宋" w:eastAsia="仿宋" w:hAnsi="仿宋" w:hint="eastAsia"/>
          <w:sz w:val="32"/>
          <w:szCs w:val="32"/>
        </w:rPr>
        <w:t>教育强国建设</w:t>
      </w:r>
      <w:r w:rsidR="005B517F">
        <w:rPr>
          <w:rFonts w:ascii="仿宋" w:eastAsia="仿宋" w:hAnsi="仿宋" w:hint="eastAsia"/>
          <w:sz w:val="32"/>
          <w:szCs w:val="32"/>
        </w:rPr>
        <w:t>要正确</w:t>
      </w:r>
      <w:r w:rsidR="00EB7882" w:rsidRPr="00EB7882">
        <w:rPr>
          <w:rFonts w:ascii="仿宋" w:eastAsia="仿宋" w:hAnsi="仿宋" w:hint="eastAsia"/>
          <w:sz w:val="32"/>
          <w:szCs w:val="32"/>
        </w:rPr>
        <w:t>处理好</w:t>
      </w:r>
      <w:r>
        <w:rPr>
          <w:rFonts w:ascii="仿宋" w:eastAsia="仿宋" w:hAnsi="仿宋" w:hint="eastAsia"/>
          <w:sz w:val="32"/>
          <w:szCs w:val="32"/>
        </w:rPr>
        <w:t>的</w:t>
      </w:r>
      <w:r w:rsidRPr="00EB7882">
        <w:rPr>
          <w:rFonts w:ascii="仿宋" w:eastAsia="仿宋" w:hAnsi="仿宋" w:hint="eastAsia"/>
          <w:sz w:val="32"/>
          <w:szCs w:val="32"/>
        </w:rPr>
        <w:t xml:space="preserve"> </w:t>
      </w:r>
      <w:r w:rsidR="00EB7882" w:rsidRPr="00EB7882">
        <w:rPr>
          <w:rFonts w:ascii="仿宋" w:eastAsia="仿宋" w:hAnsi="仿宋" w:hint="eastAsia"/>
          <w:sz w:val="32"/>
          <w:szCs w:val="32"/>
        </w:rPr>
        <w:t>“</w:t>
      </w:r>
      <w:r w:rsidR="00EB7882" w:rsidRPr="00EB7882">
        <w:rPr>
          <w:rFonts w:ascii="仿宋" w:eastAsia="仿宋" w:hAnsi="仿宋" w:hint="eastAsia"/>
          <w:b/>
          <w:bCs/>
          <w:sz w:val="32"/>
          <w:szCs w:val="32"/>
        </w:rPr>
        <w:t>五个重大关系</w:t>
      </w:r>
      <w:r w:rsidR="00EB7882" w:rsidRPr="00EB7882">
        <w:rPr>
          <w:rFonts w:ascii="仿宋" w:eastAsia="仿宋" w:hAnsi="仿宋" w:hint="eastAsia"/>
          <w:sz w:val="32"/>
          <w:szCs w:val="32"/>
        </w:rPr>
        <w:t>”</w:t>
      </w:r>
      <w:r w:rsidR="00EB7882">
        <w:rPr>
          <w:rFonts w:ascii="仿宋" w:eastAsia="仿宋" w:hAnsi="仿宋" w:hint="eastAsia"/>
          <w:sz w:val="32"/>
          <w:szCs w:val="32"/>
        </w:rPr>
        <w:t>：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正确处理支撑国家战略和满足民生需求的关系</w:t>
      </w:r>
      <w:r w:rsidR="00EB7882">
        <w:rPr>
          <w:rFonts w:ascii="仿宋" w:eastAsia="仿宋" w:hAnsi="仿宋" w:hint="eastAsia"/>
          <w:sz w:val="32"/>
          <w:szCs w:val="32"/>
        </w:rPr>
        <w:t>、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正确处理知识学习和全面发展的关系</w:t>
      </w:r>
      <w:r w:rsidR="00EB7882">
        <w:rPr>
          <w:rFonts w:ascii="仿宋" w:eastAsia="仿宋" w:hAnsi="仿宋" w:hint="eastAsia"/>
          <w:sz w:val="32"/>
          <w:szCs w:val="32"/>
        </w:rPr>
        <w:t>、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正确处理培养人才和满足社会需要的关系</w:t>
      </w:r>
      <w:r w:rsidR="00EB7882">
        <w:rPr>
          <w:rFonts w:ascii="仿宋" w:eastAsia="仿宋" w:hAnsi="仿宋" w:hint="eastAsia"/>
          <w:sz w:val="32"/>
          <w:szCs w:val="32"/>
        </w:rPr>
        <w:t>、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正确处理规范有序和激发活力的关系</w:t>
      </w:r>
      <w:r w:rsidR="00EB7882">
        <w:rPr>
          <w:rFonts w:ascii="仿宋" w:eastAsia="仿宋" w:hAnsi="仿宋" w:hint="eastAsia"/>
          <w:sz w:val="32"/>
          <w:szCs w:val="32"/>
        </w:rPr>
        <w:t>、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正确处理扎根中国大地和借鉴国际经验的关系</w:t>
      </w:r>
      <w:r w:rsidR="00EB7882">
        <w:rPr>
          <w:rFonts w:ascii="仿宋" w:eastAsia="仿宋" w:hAnsi="仿宋" w:hint="eastAsia"/>
          <w:sz w:val="32"/>
          <w:szCs w:val="32"/>
        </w:rPr>
        <w:t>。</w:t>
      </w:r>
    </w:p>
    <w:bookmarkEnd w:id="0"/>
    <w:p w14:paraId="00BD07EF" w14:textId="3BE7DD0E" w:rsidR="00A4260B" w:rsidRDefault="00257FA2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5B517F">
        <w:rPr>
          <w:rFonts w:ascii="仿宋" w:eastAsia="仿宋" w:hAnsi="仿宋"/>
          <w:sz w:val="32"/>
          <w:szCs w:val="32"/>
        </w:rPr>
        <w:t>.</w:t>
      </w:r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教育、科技、人才</w:t>
      </w:r>
      <w:r w:rsidR="005B517F" w:rsidRPr="005B517F">
        <w:rPr>
          <w:rFonts w:ascii="仿宋" w:eastAsia="仿宋" w:hAnsi="仿宋" w:hint="eastAsia"/>
          <w:sz w:val="32"/>
          <w:szCs w:val="32"/>
        </w:rPr>
        <w:t>是中国式现代化的基础性、战略性支撑。习近平总书记在全国教育大会上强调，要统筹实施</w:t>
      </w:r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科教兴国战略、人才强国战略、创新驱动发展战略</w:t>
      </w:r>
      <w:r w:rsidR="005B517F" w:rsidRPr="005B517F">
        <w:rPr>
          <w:rFonts w:ascii="仿宋" w:eastAsia="仿宋" w:hAnsi="仿宋" w:hint="eastAsia"/>
          <w:sz w:val="32"/>
          <w:szCs w:val="32"/>
        </w:rPr>
        <w:t>，一体推进教育发展、科技创新、人才培养。</w:t>
      </w:r>
    </w:p>
    <w:p w14:paraId="1E8D4C43" w14:textId="4033169E" w:rsidR="00257FA2" w:rsidRPr="006D4B3F" w:rsidRDefault="00257FA2" w:rsidP="00844986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要深入推动教育对外开放，统筹</w:t>
      </w:r>
      <w:r w:rsidRPr="00257FA2">
        <w:rPr>
          <w:rFonts w:ascii="仿宋" w:eastAsia="仿宋" w:hAnsi="仿宋" w:hint="eastAsia"/>
          <w:b/>
          <w:bCs/>
          <w:sz w:val="32"/>
          <w:szCs w:val="32"/>
        </w:rPr>
        <w:t>“引进来”和“走出去</w:t>
      </w:r>
      <w:proofErr w:type="gramStart"/>
      <w:r w:rsidRPr="00257FA2">
        <w:rPr>
          <w:rFonts w:ascii="仿宋" w:eastAsia="仿宋" w:hAnsi="仿宋" w:hint="eastAsia"/>
          <w:b/>
          <w:bCs/>
          <w:sz w:val="32"/>
          <w:szCs w:val="32"/>
        </w:rPr>
        <w:t>”</w:t>
      </w:r>
      <w:proofErr w:type="gramEnd"/>
      <w:r>
        <w:rPr>
          <w:rFonts w:ascii="仿宋" w:eastAsia="仿宋" w:hAnsi="仿宋" w:hint="eastAsia"/>
          <w:sz w:val="32"/>
          <w:szCs w:val="32"/>
        </w:rPr>
        <w:t>，不断提升我国教育的</w:t>
      </w:r>
      <w:r w:rsidRPr="00257FA2">
        <w:rPr>
          <w:rFonts w:ascii="仿宋" w:eastAsia="仿宋" w:hAnsi="仿宋" w:hint="eastAsia"/>
          <w:b/>
          <w:bCs/>
          <w:sz w:val="32"/>
          <w:szCs w:val="32"/>
        </w:rPr>
        <w:t>国际影响力、竞争力和话语权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257FA2" w:rsidRPr="006D4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5786" w14:textId="77777777" w:rsidR="00642A8B" w:rsidRDefault="00642A8B">
      <w:r>
        <w:separator/>
      </w:r>
    </w:p>
  </w:endnote>
  <w:endnote w:type="continuationSeparator" w:id="0">
    <w:p w14:paraId="373146FD" w14:textId="77777777" w:rsidR="00642A8B" w:rsidRDefault="0064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33" w:rsidRPr="006B293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3F06" w14:textId="77777777" w:rsidR="00642A8B" w:rsidRDefault="00642A8B">
      <w:r>
        <w:separator/>
      </w:r>
    </w:p>
  </w:footnote>
  <w:footnote w:type="continuationSeparator" w:id="0">
    <w:p w14:paraId="06FB99D2" w14:textId="77777777" w:rsidR="00642A8B" w:rsidRDefault="0064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57FA2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1F5C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2600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517F"/>
    <w:rsid w:val="005B65CB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A9C"/>
    <w:rsid w:val="005F7CAD"/>
    <w:rsid w:val="006003A1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2A8B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2933"/>
    <w:rsid w:val="006B5468"/>
    <w:rsid w:val="006B7093"/>
    <w:rsid w:val="006C41ED"/>
    <w:rsid w:val="006D380A"/>
    <w:rsid w:val="006D3C6B"/>
    <w:rsid w:val="006D4B3F"/>
    <w:rsid w:val="006D765B"/>
    <w:rsid w:val="006E1EE1"/>
    <w:rsid w:val="006E4541"/>
    <w:rsid w:val="006F5311"/>
    <w:rsid w:val="006F71FA"/>
    <w:rsid w:val="0070118B"/>
    <w:rsid w:val="0070172B"/>
    <w:rsid w:val="00701E3B"/>
    <w:rsid w:val="00706B31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C5D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986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69AD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260B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24E8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080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0CE2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049B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43620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250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92AC5"/>
    <w:rsid w:val="00DA0A9F"/>
    <w:rsid w:val="00DA1519"/>
    <w:rsid w:val="00DA2FA4"/>
    <w:rsid w:val="00DA5225"/>
    <w:rsid w:val="00DA7334"/>
    <w:rsid w:val="00DB09BC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6F31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B7882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01E"/>
    <w:rsid w:val="00F41E42"/>
    <w:rsid w:val="00F42446"/>
    <w:rsid w:val="00F42A1C"/>
    <w:rsid w:val="00F43B3E"/>
    <w:rsid w:val="00F43BA9"/>
    <w:rsid w:val="00F4514A"/>
    <w:rsid w:val="00F45926"/>
    <w:rsid w:val="00F47277"/>
    <w:rsid w:val="00F47A26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B752C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109109</cp:lastModifiedBy>
  <cp:revision>2</cp:revision>
  <dcterms:created xsi:type="dcterms:W3CDTF">2024-10-11T03:37:00Z</dcterms:created>
  <dcterms:modified xsi:type="dcterms:W3CDTF">2024-10-11T03:37:00Z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