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“读懂中国”活动作品要求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一、内容要求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jc w:val="both"/>
        <w:rPr>
          <w:rFonts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（一）紧扣主题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要紧扣“教育强国，奋斗有我”，深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入挖掘、记录、展示、宣传“五老”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在中国特色社会主义事业和建设教育强国、科技强国、人才强国中的感人事迹和人生体验，以及对青年学生积极投身教育强国建设实践的重托和建议。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（二）主旨明确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中国特色社会主义教育事业取得的伟大成就，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切忌写成或拍摄成“五老”个人简历。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jc w:val="both"/>
        <w:rPr>
          <w:rFonts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（三）内容真实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二、其他要求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jc w:val="both"/>
        <w:rPr>
          <w:rFonts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（一）征文作品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1.文体要求：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记叙文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2.语言要求：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通顺流畅、表达清晰、可读性强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3.字数要求：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不超过2000字（不含访谈人物简介）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jc w:val="both"/>
        <w:rPr>
          <w:rFonts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（二）微视频作品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1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形态风格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节目形态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：专题片、微纪录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视频格式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：MP4（不得低于15M码流）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视频标准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：1920×1080（无损高清格式）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节目风格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时间要求：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5分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拍摄要求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应为受访者配戴无线话筒进行收音，切忌直接使用摄像机进行录音。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摄像机使用前应调整白平衡，若是室外拍摄，每1-2小时应进行一次白平衡调整。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拍摄结束时，应多录几秒再停机，为剪辑留出余地。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3.解说要求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4.技术要求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画面要求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：统一为全高清（1920×1080）16:9制式，上下不要有黑遮幅；注意保持清晰、干净；有字幕。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音频要求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：节目声道分为1声道（解说、同期声），2声道（音乐、音效、动效）；最高电频不能超过“-8dB(VU)”，最低电频不能低于“-12dB(VU)”。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字幕要求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资料运用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：片中一旦涉及到非本校拍摄、不属于拍摄团队创作的视频素材，一律要在画面右上角注明“资料”字样。“资料”字体字号为黑体65号，字边要加阴影。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ascii="楷体" w:hAnsi="楷体" w:eastAsia="楷体" w:cs="黑体"/>
          <w:color w:val="000000"/>
          <w:sz w:val="32"/>
          <w:szCs w:val="32"/>
        </w:rPr>
      </w:pPr>
      <w:r>
        <w:rPr>
          <w:rFonts w:hint="eastAsia" w:ascii="楷体" w:hAnsi="楷体" w:eastAsia="楷体" w:cs="黑体"/>
          <w:color w:val="000000"/>
          <w:sz w:val="32"/>
          <w:szCs w:val="32"/>
        </w:rPr>
        <w:t>（三）舞台剧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1.形态风格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节目形态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>舞台剧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。根据“五老”采访素材改编舞台剧，通过切换台进行多机位录制，剪辑成视频。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视频格式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MP4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不得低于 15M 码流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视频标准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1920×1080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无损高清格式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节目风格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用艺术手法拍摄、制作校园</w:t>
      </w:r>
      <w:r>
        <w:rPr>
          <w:rFonts w:hint="eastAsia" w:ascii="仿宋_GB2312" w:eastAsia="仿宋_GB2312"/>
          <w:color w:val="000000"/>
          <w:sz w:val="32"/>
          <w:szCs w:val="32"/>
        </w:rPr>
        <w:t>舞台剧</w:t>
      </w:r>
      <w:r>
        <w:rPr>
          <w:rFonts w:ascii="仿宋_GB2312" w:eastAsia="仿宋_GB2312"/>
          <w:color w:val="000000"/>
          <w:sz w:val="32"/>
          <w:szCs w:val="32"/>
        </w:rPr>
        <w:t>,画面构图完整清晰、镜头有设计感、拍摄手法丰富,故事内容真实有效。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时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长</w:t>
      </w:r>
      <w:r>
        <w:rPr>
          <w:rFonts w:ascii="仿宋_GB2312" w:eastAsia="仿宋_GB2312"/>
          <w:b/>
          <w:color w:val="000000"/>
          <w:sz w:val="32"/>
          <w:szCs w:val="32"/>
        </w:rPr>
        <w:t>要求:</w:t>
      </w:r>
      <w:r>
        <w:rPr>
          <w:rFonts w:hint="eastAsia" w:ascii="仿宋_GB2312" w:eastAsia="仿宋_GB2312"/>
          <w:color w:val="000000"/>
          <w:sz w:val="32"/>
          <w:szCs w:val="32"/>
        </w:rPr>
        <w:t>不超过10</w:t>
      </w:r>
      <w:r>
        <w:rPr>
          <w:rFonts w:ascii="仿宋_GB2312" w:eastAsia="仿宋_GB2312"/>
          <w:color w:val="000000"/>
          <w:sz w:val="32"/>
          <w:szCs w:val="32"/>
        </w:rPr>
        <w:t>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2.技术要求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画面要求：</w:t>
      </w:r>
      <w:r>
        <w:rPr>
          <w:rFonts w:ascii="仿宋_GB2312" w:eastAsia="仿宋_GB2312"/>
          <w:color w:val="000000"/>
          <w:sz w:val="32"/>
          <w:szCs w:val="32"/>
        </w:rPr>
        <w:t>统一为全高清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1920×1080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>16:9 制式,上下不要有黑遮幅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ascii="仿宋_GB2312" w:eastAsia="仿宋_GB2312"/>
          <w:color w:val="000000"/>
          <w:sz w:val="32"/>
          <w:szCs w:val="32"/>
        </w:rPr>
        <w:t>注意保持清晰、干净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ascii="仿宋_GB2312" w:eastAsia="仿宋_GB2312"/>
          <w:color w:val="000000"/>
          <w:sz w:val="32"/>
          <w:szCs w:val="32"/>
        </w:rPr>
        <w:t>有字幕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黑体居中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音频要求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：节目声道分为1声道（解说、同期声），2声道（音乐、音效、动效）；最高电频不能超过“-8dB(VU)”，最低电频不能低于“-12dB(VU)”。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字幕要求：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r>
        <w:rPr>
          <w:rFonts w:ascii="黑体" w:hAnsi="黑体" w:eastAsia="黑体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jA0OGQ0NzU3YzRhYjYzZDZmYWNmMjExMDY0NzMifQ=="/>
  </w:docVars>
  <w:rsids>
    <w:rsidRoot w:val="51340E9A"/>
    <w:rsid w:val="513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10" w:right="474" w:hanging="1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2024-04-18T09:39:00Z</dcterms:created>
  <dc:creator>泰迪伯伯</dc:creator>
  <cp:lastModifiedBy>泰迪伯伯</cp:lastModifiedBy>
  <dcterms:modified xsi:type="dcterms:W3CDTF">2024-04-18T09:40:18Z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024DFA27521F426186161A2BEB58E36F_11</vt:lpwstr>
  </property>
</Properties>
</file>