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beforeLines="50" w:line="5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Hlk70346677"/>
      <w:r>
        <w:rPr>
          <w:rFonts w:hint="eastAsia" w:ascii="方正小标宋简体" w:hAnsi="华文中宋" w:eastAsia="方正小标宋简体"/>
          <w:sz w:val="36"/>
          <w:szCs w:val="36"/>
        </w:rPr>
        <w:t>北京工商</w:t>
      </w:r>
      <w:r>
        <w:rPr>
          <w:rFonts w:ascii="方正小标宋简体" w:hAnsi="华文中宋" w:eastAsia="方正小标宋简体"/>
          <w:sz w:val="36"/>
          <w:szCs w:val="36"/>
        </w:rPr>
        <w:t>大学</w:t>
      </w:r>
      <w:r>
        <w:rPr>
          <w:rFonts w:hint="eastAsia" w:ascii="方正小标宋简体" w:hAnsi="华文中宋" w:eastAsia="方正小标宋简体"/>
          <w:sz w:val="36"/>
          <w:szCs w:val="36"/>
        </w:rPr>
        <w:t>教职工</w:t>
      </w:r>
      <w:r>
        <w:rPr>
          <w:rFonts w:ascii="方正小标宋简体" w:hAnsi="华文中宋" w:eastAsia="方正小标宋简体"/>
          <w:sz w:val="36"/>
          <w:szCs w:val="36"/>
        </w:rPr>
        <w:t>理论学习应知应会</w:t>
      </w:r>
      <w:r>
        <w:rPr>
          <w:rFonts w:hint="eastAsia" w:ascii="方正小标宋简体" w:hAnsi="华文中宋" w:eastAsia="方正小标宋简体"/>
          <w:sz w:val="36"/>
          <w:szCs w:val="36"/>
        </w:rPr>
        <w:t>（十九）</w:t>
      </w:r>
    </w:p>
    <w:p>
      <w:pPr>
        <w:overflowPunct w:val="0"/>
        <w:spacing w:after="156" w:afterLines="50" w:line="540" w:lineRule="exact"/>
        <w:rPr>
          <w:rFonts w:ascii="方正小标宋简体" w:hAnsi="华文中宋" w:eastAsia="方正小标宋简体"/>
          <w:sz w:val="40"/>
          <w:szCs w:val="40"/>
        </w:rPr>
      </w:pPr>
    </w:p>
    <w:p>
      <w:pPr>
        <w:numPr>
          <w:numId w:val="0"/>
        </w:numPr>
        <w:overflowPunct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1.习近平总书记在二十届中央纪委三次全会上深刻阐述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党的自我革命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的重要思想，科学回答我们党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为什么要自我革命、为什么能自我革命、怎样推进自我革命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等重大问题。  </w:t>
      </w:r>
    </w:p>
    <w:p>
      <w:pPr>
        <w:numPr>
          <w:numId w:val="0"/>
        </w:numPr>
        <w:overflowPunct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2.深入推进党的自我革命实践中需要把握好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九个问题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 xml:space="preserve">即：以坚持党中央集中统一领导为根本保证，以引领伟大社会革命为根本目的，以新时代中国特色社会主义思想为根本遵循，以跳出历史周期率为战略目标，以解决大党独有难题为主攻方向，以健全全面从严治党体系为有效途径，以锻造坚强组织、建设过硬队伍为重要着力点，以正风肃纪反腐为重要抓手，以自我监督和人民监督相结合为强大动力。 </w:t>
      </w:r>
    </w:p>
    <w:p>
      <w:pPr>
        <w:overflowPunct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新征程反腐败斗争，</w:t>
      </w:r>
      <w:r>
        <w:rPr>
          <w:rFonts w:hint="eastAsia" w:ascii="仿宋" w:hAnsi="仿宋" w:eastAsia="仿宋"/>
          <w:b/>
          <w:bCs/>
          <w:sz w:val="32"/>
          <w:szCs w:val="32"/>
        </w:rPr>
        <w:t>总的要求是</w:t>
      </w:r>
      <w:r>
        <w:rPr>
          <w:rFonts w:hint="eastAsia" w:ascii="仿宋" w:hAnsi="仿宋" w:eastAsia="仿宋"/>
          <w:sz w:val="32"/>
          <w:szCs w:val="32"/>
        </w:rPr>
        <w:t>：坚持一体推进不敢腐、不能腐、不想腐，深化标本兼治、系统施治，不断拓展反腐败斗争深度广度，对症下药、精准施治、多措并举，让反复发作的老问题逐渐减少，让新出现的问题难以蔓延，推动防范和治理腐败问题常态化、长效化。</w:t>
      </w:r>
    </w:p>
    <w:p>
      <w:pPr>
        <w:overflowPunct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中国特色金融发展之路</w:t>
      </w:r>
      <w:r>
        <w:rPr>
          <w:rFonts w:hint="eastAsia" w:ascii="仿宋" w:hAnsi="仿宋" w:eastAsia="仿宋"/>
          <w:sz w:val="32"/>
          <w:szCs w:val="32"/>
        </w:rPr>
        <w:t>：坚持党中央对金融工作的集中统一领导，坚持以人民为中心的价值取向，坚持把金融服务实体经济作为根本宗旨，坚持把防控风险作为金融工作的永恒主题，坚持在市场化法治化轨道上推进金融创新发展，坚持深化金融供给侧结构性改革，坚持统筹金融开放和安全，坚持稳中求进工作总基调。</w:t>
      </w:r>
    </w:p>
    <w:p>
      <w:pPr>
        <w:overflowPunct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锚定</w:t>
      </w:r>
      <w:r>
        <w:rPr>
          <w:rFonts w:ascii="仿宋" w:hAnsi="仿宋" w:eastAsia="仿宋"/>
          <w:sz w:val="32"/>
          <w:szCs w:val="32"/>
        </w:rPr>
        <w:t>2035年建成教育强国目标</w:t>
      </w:r>
      <w:r>
        <w:rPr>
          <w:rFonts w:hint="eastAsia" w:ascii="仿宋" w:hAnsi="仿宋" w:eastAsia="仿宋"/>
          <w:sz w:val="32"/>
          <w:szCs w:val="32"/>
        </w:rPr>
        <w:t>：一是牢牢把握教育的</w:t>
      </w:r>
      <w:r>
        <w:rPr>
          <w:rFonts w:hint="eastAsia" w:ascii="仿宋" w:hAnsi="仿宋" w:eastAsia="仿宋"/>
          <w:b/>
          <w:bCs/>
          <w:sz w:val="32"/>
          <w:szCs w:val="32"/>
        </w:rPr>
        <w:t>政治属性</w:t>
      </w:r>
      <w:r>
        <w:rPr>
          <w:rFonts w:hint="eastAsia" w:ascii="仿宋" w:hAnsi="仿宋" w:eastAsia="仿宋"/>
          <w:sz w:val="32"/>
          <w:szCs w:val="32"/>
        </w:rPr>
        <w:t>，更加突出从国家利益的大政治上看教育，坚定不移培养社会主义建设者和接班人。二是牢牢把握教育的</w:t>
      </w:r>
      <w:r>
        <w:rPr>
          <w:rFonts w:hint="eastAsia" w:ascii="仿宋" w:hAnsi="仿宋" w:eastAsia="仿宋"/>
          <w:b/>
          <w:bCs/>
          <w:sz w:val="32"/>
          <w:szCs w:val="32"/>
        </w:rPr>
        <w:t>战略属性</w:t>
      </w:r>
      <w:r>
        <w:rPr>
          <w:rFonts w:hint="eastAsia" w:ascii="仿宋" w:hAnsi="仿宋" w:eastAsia="仿宋"/>
          <w:sz w:val="32"/>
          <w:szCs w:val="32"/>
        </w:rPr>
        <w:t>，更加突出从教育科技人才一体推进的大战略上办教育，坚定不移服务社会主义现代化强国建设。三是牢牢把握教育的</w:t>
      </w:r>
      <w:r>
        <w:rPr>
          <w:rFonts w:hint="eastAsia" w:ascii="仿宋" w:hAnsi="仿宋" w:eastAsia="仿宋"/>
          <w:b/>
          <w:bCs/>
          <w:sz w:val="32"/>
          <w:szCs w:val="32"/>
        </w:rPr>
        <w:t>民生属性</w:t>
      </w:r>
      <w:r>
        <w:rPr>
          <w:rFonts w:hint="eastAsia" w:ascii="仿宋" w:hAnsi="仿宋" w:eastAsia="仿宋"/>
          <w:sz w:val="32"/>
          <w:szCs w:val="32"/>
        </w:rPr>
        <w:t>，更加突出从经济社会发展的大民生上抓教育，坚定不移促进发展成果更多更公平惠及最广大人民群众。</w:t>
      </w:r>
    </w:p>
    <w:bookmarkEnd w:id="0"/>
    <w:p>
      <w:pPr>
        <w:overflowPunct w:val="0"/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5487623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30F3"/>
    <w:rsid w:val="003E4E0A"/>
    <w:rsid w:val="003E54A8"/>
    <w:rsid w:val="003E6E55"/>
    <w:rsid w:val="003E7B91"/>
    <w:rsid w:val="003F0B11"/>
    <w:rsid w:val="003F33BC"/>
    <w:rsid w:val="003F3B78"/>
    <w:rsid w:val="003F697A"/>
    <w:rsid w:val="003F7696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C41ED"/>
    <w:rsid w:val="006D380A"/>
    <w:rsid w:val="006D3C6B"/>
    <w:rsid w:val="006D765B"/>
    <w:rsid w:val="006E1EE1"/>
    <w:rsid w:val="006E4541"/>
    <w:rsid w:val="006F71FA"/>
    <w:rsid w:val="0070172B"/>
    <w:rsid w:val="00701E3B"/>
    <w:rsid w:val="00707FBA"/>
    <w:rsid w:val="007200D5"/>
    <w:rsid w:val="00720F53"/>
    <w:rsid w:val="00723DC5"/>
    <w:rsid w:val="00725A0B"/>
    <w:rsid w:val="0072638D"/>
    <w:rsid w:val="00726C92"/>
    <w:rsid w:val="007322F6"/>
    <w:rsid w:val="00734BE1"/>
    <w:rsid w:val="00740444"/>
    <w:rsid w:val="00741D95"/>
    <w:rsid w:val="007478A7"/>
    <w:rsid w:val="00747DCE"/>
    <w:rsid w:val="00752825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7677C"/>
    <w:rsid w:val="009771AD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1519"/>
    <w:rsid w:val="00DA2FA4"/>
    <w:rsid w:val="00DA5225"/>
    <w:rsid w:val="00DA7334"/>
    <w:rsid w:val="00DB0FAF"/>
    <w:rsid w:val="00DB5387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1D9"/>
    <w:rsid w:val="00E363E1"/>
    <w:rsid w:val="00E40408"/>
    <w:rsid w:val="00E4276C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字符"/>
    <w:basedOn w:val="11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字符"/>
    <w:basedOn w:val="11"/>
    <w:link w:val="4"/>
    <w:semiHidden/>
    <w:qFormat/>
    <w:uiPriority w:val="99"/>
  </w:style>
  <w:style w:type="character" w:customStyle="1" w:styleId="24">
    <w:name w:val="批注主题 字符"/>
    <w:basedOn w:val="23"/>
    <w:link w:val="9"/>
    <w:semiHidden/>
    <w:qFormat/>
    <w:uiPriority w:val="99"/>
    <w:rPr>
      <w:b/>
      <w:bCs/>
    </w:rPr>
  </w:style>
  <w:style w:type="character" w:customStyle="1" w:styleId="25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557</Characters>
  <Lines>4</Lines>
  <Paragraphs>1</Paragraphs>
  <TotalTime>1769</TotalTime>
  <ScaleCrop>false</ScaleCrop>
  <LinksUpToDate>false</LinksUpToDate>
  <CharactersWithSpaces>653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杨 艳萍</dc:creator>
  <cp:lastModifiedBy>兔子</cp:lastModifiedBy>
  <dcterms:modified xsi:type="dcterms:W3CDTF">2024-02-02T03:07:14Z</dcterms:modified>
  <cp:revision>436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