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97F" w:rsidRPr="004B340C" w:rsidRDefault="00EA097F" w:rsidP="00EA097F">
      <w:pPr>
        <w:pStyle w:val="1"/>
        <w:spacing w:line="240" w:lineRule="auto"/>
        <w:jc w:val="center"/>
        <w:rPr>
          <w:sz w:val="36"/>
          <w:szCs w:val="36"/>
        </w:rPr>
      </w:pPr>
      <w:r w:rsidRPr="004B340C">
        <w:rPr>
          <w:rFonts w:hint="eastAsia"/>
          <w:sz w:val="36"/>
          <w:szCs w:val="36"/>
        </w:rPr>
        <w:t>北京工商大学</w:t>
      </w:r>
      <w:r>
        <w:rPr>
          <w:rFonts w:hint="eastAsia"/>
          <w:sz w:val="36"/>
          <w:szCs w:val="36"/>
        </w:rPr>
        <w:t>良乡校区</w:t>
      </w:r>
      <w:r w:rsidRPr="004B340C">
        <w:rPr>
          <w:rFonts w:hint="eastAsia"/>
          <w:sz w:val="36"/>
          <w:szCs w:val="36"/>
        </w:rPr>
        <w:t>交通疏导方案</w:t>
      </w:r>
    </w:p>
    <w:p w:rsidR="00EA097F" w:rsidRPr="004B340C" w:rsidRDefault="00EA097F" w:rsidP="00EA097F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B340C">
        <w:rPr>
          <w:rFonts w:ascii="仿宋" w:eastAsia="仿宋" w:hAnsi="仿宋" w:hint="eastAsia"/>
          <w:sz w:val="30"/>
          <w:szCs w:val="30"/>
        </w:rPr>
        <w:t>自2023年</w:t>
      </w:r>
      <w:r>
        <w:rPr>
          <w:rFonts w:ascii="仿宋" w:eastAsia="仿宋" w:hAnsi="仿宋" w:hint="eastAsia"/>
          <w:sz w:val="30"/>
          <w:szCs w:val="30"/>
        </w:rPr>
        <w:t>秋季</w:t>
      </w:r>
      <w:r w:rsidRPr="004B340C">
        <w:rPr>
          <w:rFonts w:ascii="仿宋" w:eastAsia="仿宋" w:hAnsi="仿宋" w:hint="eastAsia"/>
          <w:sz w:val="30"/>
          <w:szCs w:val="30"/>
        </w:rPr>
        <w:t>学期开学以来，良乡校区非机动车数量剧增，校园内非机动车交通事故频发。为缓解校内</w:t>
      </w:r>
      <w:r>
        <w:rPr>
          <w:rFonts w:ascii="仿宋" w:eastAsia="仿宋" w:hAnsi="仿宋" w:hint="eastAsia"/>
          <w:sz w:val="30"/>
          <w:szCs w:val="30"/>
        </w:rPr>
        <w:t>过街天桥</w:t>
      </w:r>
      <w:r w:rsidRPr="004B340C">
        <w:rPr>
          <w:rFonts w:ascii="仿宋" w:eastAsia="仿宋" w:hAnsi="仿宋" w:hint="eastAsia"/>
          <w:sz w:val="30"/>
          <w:szCs w:val="30"/>
        </w:rPr>
        <w:t>通</w:t>
      </w:r>
      <w:r>
        <w:rPr>
          <w:rFonts w:ascii="仿宋" w:eastAsia="仿宋" w:hAnsi="仿宋" w:hint="eastAsia"/>
          <w:sz w:val="30"/>
          <w:szCs w:val="30"/>
        </w:rPr>
        <w:t>行</w:t>
      </w:r>
      <w:r w:rsidRPr="004B340C">
        <w:rPr>
          <w:rFonts w:ascii="仿宋" w:eastAsia="仿宋" w:hAnsi="仿宋" w:hint="eastAsia"/>
          <w:sz w:val="30"/>
          <w:szCs w:val="30"/>
        </w:rPr>
        <w:t>压力，减少交通事</w:t>
      </w:r>
      <w:r>
        <w:rPr>
          <w:rFonts w:ascii="仿宋" w:eastAsia="仿宋" w:hAnsi="仿宋" w:hint="eastAsia"/>
          <w:sz w:val="30"/>
          <w:szCs w:val="30"/>
        </w:rPr>
        <w:t>故发生概率</w:t>
      </w:r>
      <w:r w:rsidRPr="004B340C">
        <w:rPr>
          <w:rFonts w:ascii="仿宋" w:eastAsia="仿宋" w:hAnsi="仿宋" w:hint="eastAsia"/>
          <w:sz w:val="30"/>
          <w:szCs w:val="30"/>
        </w:rPr>
        <w:t>，</w:t>
      </w:r>
      <w:r>
        <w:rPr>
          <w:rFonts w:ascii="仿宋" w:eastAsia="仿宋" w:hAnsi="仿宋" w:hint="eastAsia"/>
          <w:sz w:val="30"/>
          <w:szCs w:val="30"/>
        </w:rPr>
        <w:t>提高交通安全满意度，</w:t>
      </w:r>
      <w:r w:rsidRPr="004B340C">
        <w:rPr>
          <w:rFonts w:ascii="仿宋" w:eastAsia="仿宋" w:hAnsi="仿宋" w:hint="eastAsia"/>
          <w:sz w:val="30"/>
          <w:szCs w:val="30"/>
        </w:rPr>
        <w:t>根据校领导指示，对</w:t>
      </w:r>
      <w:r>
        <w:rPr>
          <w:rFonts w:ascii="仿宋" w:eastAsia="仿宋" w:hAnsi="仿宋" w:hint="eastAsia"/>
          <w:sz w:val="30"/>
          <w:szCs w:val="30"/>
        </w:rPr>
        <w:t>高峰时段</w:t>
      </w:r>
      <w:r w:rsidRPr="004B340C">
        <w:rPr>
          <w:rFonts w:ascii="仿宋" w:eastAsia="仿宋" w:hAnsi="仿宋" w:hint="eastAsia"/>
          <w:sz w:val="30"/>
          <w:szCs w:val="30"/>
        </w:rPr>
        <w:t>校内交通规划、流线进行优化，具体方案如下：</w:t>
      </w:r>
    </w:p>
    <w:p w:rsidR="00EA097F" w:rsidRPr="004B340C" w:rsidRDefault="00EA097F" w:rsidP="00EA097F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B340C">
        <w:rPr>
          <w:rFonts w:ascii="仿宋" w:eastAsia="仿宋" w:hAnsi="仿宋" w:hint="eastAsia"/>
          <w:sz w:val="30"/>
          <w:szCs w:val="30"/>
        </w:rPr>
        <w:t>一、</w:t>
      </w:r>
      <w:r>
        <w:rPr>
          <w:rFonts w:ascii="仿宋" w:eastAsia="仿宋" w:hAnsi="仿宋" w:hint="eastAsia"/>
          <w:sz w:val="30"/>
          <w:szCs w:val="30"/>
        </w:rPr>
        <w:t>高峰时段开放</w:t>
      </w:r>
      <w:r w:rsidRPr="004B340C">
        <w:rPr>
          <w:rFonts w:ascii="仿宋" w:eastAsia="仿宋" w:hAnsi="仿宋" w:hint="eastAsia"/>
          <w:sz w:val="30"/>
          <w:szCs w:val="30"/>
        </w:rPr>
        <w:t>阳光大街</w:t>
      </w:r>
      <w:r>
        <w:rPr>
          <w:rFonts w:ascii="仿宋" w:eastAsia="仿宋" w:hAnsi="仿宋" w:hint="eastAsia"/>
          <w:sz w:val="30"/>
          <w:szCs w:val="30"/>
        </w:rPr>
        <w:t>东</w:t>
      </w:r>
      <w:r w:rsidRPr="004B340C">
        <w:rPr>
          <w:rFonts w:ascii="仿宋" w:eastAsia="仿宋" w:hAnsi="仿宋" w:hint="eastAsia"/>
          <w:sz w:val="30"/>
          <w:szCs w:val="30"/>
        </w:rPr>
        <w:t>侧大门</w:t>
      </w:r>
      <w:r>
        <w:rPr>
          <w:rFonts w:ascii="仿宋" w:eastAsia="仿宋" w:hAnsi="仿宋" w:hint="eastAsia"/>
          <w:sz w:val="30"/>
          <w:szCs w:val="30"/>
        </w:rPr>
        <w:t>（东区西门），方便上下课学生通行</w:t>
      </w:r>
    </w:p>
    <w:p w:rsidR="00EA097F" w:rsidRPr="004B340C" w:rsidRDefault="00EA097F" w:rsidP="00EA097F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B340C">
        <w:rPr>
          <w:rFonts w:ascii="仿宋" w:eastAsia="仿宋" w:hAnsi="仿宋" w:hint="eastAsia"/>
          <w:sz w:val="30"/>
          <w:szCs w:val="30"/>
        </w:rPr>
        <w:t>（一）东区西门（2号门）、中区东门（3号门）高峰时段开放，开放时段如下：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2835"/>
        <w:gridCol w:w="3056"/>
      </w:tblGrid>
      <w:tr w:rsidR="00EA097F" w:rsidTr="00EA097F">
        <w:tc>
          <w:tcPr>
            <w:tcW w:w="1129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序号</w:t>
            </w:r>
          </w:p>
        </w:tc>
        <w:tc>
          <w:tcPr>
            <w:tcW w:w="127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5891" w:type="dxa"/>
            <w:gridSpan w:val="2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开放时间</w:t>
            </w:r>
          </w:p>
        </w:tc>
      </w:tr>
      <w:tr w:rsidR="00EA097F" w:rsidTr="00EA097F">
        <w:tc>
          <w:tcPr>
            <w:tcW w:w="1129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1</w:t>
            </w:r>
          </w:p>
        </w:tc>
        <w:tc>
          <w:tcPr>
            <w:tcW w:w="127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 xml:space="preserve">早 </w:t>
            </w:r>
          </w:p>
        </w:tc>
        <w:tc>
          <w:tcPr>
            <w:tcW w:w="2835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4B340C">
              <w:rPr>
                <w:rFonts w:ascii="仿宋" w:eastAsia="仿宋" w:hAnsi="仿宋" w:hint="eastAsia"/>
                <w:sz w:val="30"/>
                <w:szCs w:val="30"/>
              </w:rPr>
              <w:t>7:</w:t>
            </w:r>
            <w:r w:rsidRPr="004B340C">
              <w:rPr>
                <w:rFonts w:ascii="仿宋" w:eastAsia="仿宋" w:hAnsi="仿宋"/>
                <w:sz w:val="30"/>
                <w:szCs w:val="30"/>
              </w:rPr>
              <w:t>40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--</w:t>
            </w:r>
            <w:r w:rsidRPr="004B340C">
              <w:rPr>
                <w:rFonts w:ascii="仿宋" w:eastAsia="仿宋" w:hAnsi="仿宋"/>
                <w:sz w:val="30"/>
                <w:szCs w:val="30"/>
              </w:rPr>
              <w:t>8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:10</w:t>
            </w:r>
          </w:p>
        </w:tc>
        <w:tc>
          <w:tcPr>
            <w:tcW w:w="305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EA097F" w:rsidTr="00EA097F">
        <w:tc>
          <w:tcPr>
            <w:tcW w:w="1129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中</w:t>
            </w:r>
          </w:p>
        </w:tc>
        <w:tc>
          <w:tcPr>
            <w:tcW w:w="2835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4B340C">
              <w:rPr>
                <w:rFonts w:ascii="仿宋" w:eastAsia="仿宋" w:hAnsi="仿宋" w:hint="eastAsia"/>
                <w:sz w:val="30"/>
                <w:szCs w:val="30"/>
              </w:rPr>
              <w:t>12:</w:t>
            </w:r>
            <w:r w:rsidRPr="004B340C">
              <w:rPr>
                <w:rFonts w:ascii="仿宋" w:eastAsia="仿宋" w:hAnsi="仿宋"/>
                <w:sz w:val="30"/>
                <w:szCs w:val="30"/>
              </w:rPr>
              <w:t>1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0--1</w:t>
            </w:r>
            <w:r w:rsidRPr="004B340C">
              <w:rPr>
                <w:rFonts w:ascii="仿宋" w:eastAsia="仿宋" w:hAnsi="仿宋"/>
                <w:sz w:val="30"/>
                <w:szCs w:val="30"/>
              </w:rPr>
              <w:t>2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:</w:t>
            </w:r>
            <w:r w:rsidRPr="004B340C">
              <w:rPr>
                <w:rFonts w:ascii="仿宋" w:eastAsia="仿宋" w:hAnsi="仿宋"/>
                <w:sz w:val="30"/>
                <w:szCs w:val="30"/>
              </w:rPr>
              <w:t>4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  <w:tc>
          <w:tcPr>
            <w:tcW w:w="305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C12B9A">
              <w:rPr>
                <w:rFonts w:ascii="仿宋" w:eastAsia="仿宋" w:hAnsi="仿宋"/>
                <w:sz w:val="30"/>
                <w:szCs w:val="30"/>
              </w:rPr>
              <w:t>13:10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--</w:t>
            </w:r>
            <w:r w:rsidRPr="00C12B9A">
              <w:rPr>
                <w:rFonts w:ascii="仿宋" w:eastAsia="仿宋" w:hAnsi="仿宋"/>
                <w:sz w:val="30"/>
                <w:szCs w:val="30"/>
              </w:rPr>
              <w:t>13:40</w:t>
            </w:r>
          </w:p>
        </w:tc>
      </w:tr>
      <w:tr w:rsidR="00EA097F" w:rsidTr="00EA097F">
        <w:tc>
          <w:tcPr>
            <w:tcW w:w="1129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 w:hint="eastAsia"/>
                <w:sz w:val="30"/>
                <w:szCs w:val="30"/>
              </w:rPr>
            </w:pPr>
            <w:r>
              <w:rPr>
                <w:rFonts w:ascii="仿宋" w:eastAsia="仿宋" w:hAnsi="仿宋" w:hint="eastAsia"/>
                <w:sz w:val="30"/>
                <w:szCs w:val="30"/>
              </w:rPr>
              <w:t>晚</w:t>
            </w:r>
          </w:p>
        </w:tc>
        <w:tc>
          <w:tcPr>
            <w:tcW w:w="2835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  <w:r w:rsidRPr="004B340C">
              <w:rPr>
                <w:rFonts w:ascii="仿宋" w:eastAsia="仿宋" w:hAnsi="仿宋" w:hint="eastAsia"/>
                <w:sz w:val="30"/>
                <w:szCs w:val="30"/>
              </w:rPr>
              <w:t>17:50--18:</w:t>
            </w:r>
            <w:r w:rsidRPr="004B340C">
              <w:rPr>
                <w:rFonts w:ascii="仿宋" w:eastAsia="仿宋" w:hAnsi="仿宋"/>
                <w:sz w:val="30"/>
                <w:szCs w:val="30"/>
              </w:rPr>
              <w:t>2</w:t>
            </w:r>
            <w:r w:rsidRPr="004B340C">
              <w:rPr>
                <w:rFonts w:ascii="仿宋" w:eastAsia="仿宋" w:hAnsi="仿宋" w:hint="eastAsia"/>
                <w:sz w:val="30"/>
                <w:szCs w:val="30"/>
              </w:rPr>
              <w:t>0</w:t>
            </w:r>
          </w:p>
        </w:tc>
        <w:tc>
          <w:tcPr>
            <w:tcW w:w="3056" w:type="dxa"/>
          </w:tcPr>
          <w:p w:rsidR="00EA097F" w:rsidRPr="00EA097F" w:rsidRDefault="00EA097F" w:rsidP="00EA097F">
            <w:pPr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EA097F" w:rsidRDefault="00EA097F" w:rsidP="00EA097F">
      <w:pPr>
        <w:ind w:firstLine="600"/>
        <w:jc w:val="left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（二）东区西门（2号门）出入设置与改造</w:t>
      </w:r>
    </w:p>
    <w:p w:rsidR="00EA097F" w:rsidRDefault="00EA097F" w:rsidP="00EA097F">
      <w:pPr>
        <w:ind w:firstLine="600"/>
        <w:jc w:val="left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/>
          <w:sz w:val="30"/>
          <w:szCs w:val="30"/>
        </w:rPr>
        <w:t>1</w:t>
      </w:r>
      <w:r>
        <w:rPr>
          <w:rFonts w:ascii="仿宋" w:eastAsia="仿宋" w:hAnsi="仿宋" w:cstheme="minorEastAsia" w:hint="eastAsia"/>
          <w:sz w:val="30"/>
          <w:szCs w:val="30"/>
        </w:rPr>
        <w:t>、大门北侧电动门，高峰时段开启。</w:t>
      </w:r>
    </w:p>
    <w:p w:rsidR="00EA097F" w:rsidRDefault="00EA097F" w:rsidP="00EA097F">
      <w:pPr>
        <w:ind w:firstLine="600"/>
        <w:jc w:val="left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2、大门南侧电动门，平时不开启，遇有大型活动需要时再开启。拆除</w:t>
      </w:r>
      <w:proofErr w:type="gramStart"/>
      <w:r>
        <w:rPr>
          <w:rFonts w:ascii="仿宋" w:eastAsia="仿宋" w:hAnsi="仿宋" w:cstheme="minorEastAsia" w:hint="eastAsia"/>
          <w:sz w:val="30"/>
          <w:szCs w:val="30"/>
        </w:rPr>
        <w:t>该侧现安置</w:t>
      </w:r>
      <w:proofErr w:type="gramEnd"/>
      <w:r>
        <w:rPr>
          <w:rFonts w:ascii="仿宋" w:eastAsia="仿宋" w:hAnsi="仿宋" w:cstheme="minorEastAsia" w:hint="eastAsia"/>
          <w:sz w:val="30"/>
          <w:szCs w:val="30"/>
        </w:rPr>
        <w:t>的</w:t>
      </w:r>
      <w:r>
        <w:rPr>
          <w:rFonts w:ascii="仿宋" w:eastAsia="仿宋" w:hAnsi="仿宋" w:cstheme="minorEastAsia"/>
          <w:sz w:val="30"/>
          <w:szCs w:val="30"/>
        </w:rPr>
        <w:t>3</w:t>
      </w:r>
      <w:r>
        <w:rPr>
          <w:rFonts w:ascii="仿宋" w:eastAsia="仿宋" w:hAnsi="仿宋" w:cstheme="minorEastAsia" w:hint="eastAsia"/>
          <w:sz w:val="30"/>
          <w:szCs w:val="30"/>
        </w:rPr>
        <w:t>个闸机，拓宽入口宽度。</w:t>
      </w:r>
    </w:p>
    <w:p w:rsidR="00EA097F" w:rsidRPr="009354D6" w:rsidRDefault="00EA097F" w:rsidP="00EA097F">
      <w:pPr>
        <w:ind w:firstLine="600"/>
        <w:jc w:val="left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3、大型活动开启南侧电动门时，道路中间设置隔离线，人车分离。</w:t>
      </w:r>
    </w:p>
    <w:p w:rsidR="00EA097F" w:rsidRPr="004B340C" w:rsidRDefault="00EA097F" w:rsidP="00EA097F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4B340C">
        <w:rPr>
          <w:rFonts w:ascii="仿宋" w:eastAsia="仿宋" w:hAnsi="仿宋" w:hint="eastAsia"/>
          <w:sz w:val="30"/>
          <w:szCs w:val="30"/>
        </w:rPr>
        <w:t>（</w:t>
      </w:r>
      <w:r>
        <w:rPr>
          <w:rFonts w:ascii="仿宋" w:eastAsia="仿宋" w:hAnsi="仿宋" w:hint="eastAsia"/>
          <w:sz w:val="30"/>
          <w:szCs w:val="30"/>
        </w:rPr>
        <w:t>三</w:t>
      </w:r>
      <w:r w:rsidRPr="004B340C">
        <w:rPr>
          <w:rFonts w:ascii="仿宋" w:eastAsia="仿宋" w:hAnsi="仿宋" w:hint="eastAsia"/>
          <w:sz w:val="30"/>
          <w:szCs w:val="30"/>
        </w:rPr>
        <w:t>）</w:t>
      </w:r>
      <w:r>
        <w:rPr>
          <w:rFonts w:ascii="仿宋" w:eastAsia="仿宋" w:hAnsi="仿宋" w:hint="eastAsia"/>
          <w:sz w:val="30"/>
          <w:szCs w:val="30"/>
        </w:rPr>
        <w:t>学生出入</w:t>
      </w:r>
      <w:r w:rsidRPr="004B340C">
        <w:rPr>
          <w:rFonts w:ascii="仿宋" w:eastAsia="仿宋" w:hAnsi="仿宋" w:hint="eastAsia"/>
          <w:sz w:val="30"/>
          <w:szCs w:val="30"/>
        </w:rPr>
        <w:t>东区西门（2号门）、中区东门（3号门）</w:t>
      </w:r>
      <w:r>
        <w:rPr>
          <w:rFonts w:ascii="仿宋" w:eastAsia="仿宋" w:hAnsi="仿宋" w:hint="eastAsia"/>
          <w:sz w:val="30"/>
          <w:szCs w:val="30"/>
        </w:rPr>
        <w:t>时，右转弯，按交通规则顺行，过阳光大街南北红绿灯，至对面校门，</w:t>
      </w:r>
      <w:r w:rsidRPr="004B340C">
        <w:rPr>
          <w:rFonts w:ascii="仿宋" w:eastAsia="仿宋" w:hAnsi="仿宋" w:hint="eastAsia"/>
          <w:sz w:val="30"/>
          <w:szCs w:val="30"/>
        </w:rPr>
        <w:lastRenderedPageBreak/>
        <w:t>穿行线路如图</w:t>
      </w:r>
      <w:r>
        <w:rPr>
          <w:rFonts w:ascii="仿宋" w:eastAsia="仿宋" w:hAnsi="仿宋" w:hint="eastAsia"/>
          <w:sz w:val="30"/>
          <w:szCs w:val="30"/>
        </w:rPr>
        <w:t>所示</w:t>
      </w:r>
      <w:r w:rsidRPr="004B340C">
        <w:rPr>
          <w:rFonts w:ascii="仿宋" w:eastAsia="仿宋" w:hAnsi="仿宋" w:hint="eastAsia"/>
          <w:sz w:val="30"/>
          <w:szCs w:val="30"/>
        </w:rPr>
        <w:t>：</w:t>
      </w:r>
    </w:p>
    <w:p w:rsidR="00894E5A" w:rsidRDefault="00EA097F"/>
    <w:p w:rsidR="00EA097F" w:rsidRDefault="00EA097F" w:rsidP="00EA097F">
      <w:pPr>
        <w:jc w:val="center"/>
      </w:pPr>
      <w:r>
        <w:rPr>
          <w:noProof/>
        </w:rPr>
        <w:drawing>
          <wp:inline distT="0" distB="0" distL="0" distR="0">
            <wp:extent cx="4152900" cy="80630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463" cy="80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7F" w:rsidRPr="00EA097F" w:rsidRDefault="00EA097F" w:rsidP="00EA097F">
      <w:pPr>
        <w:ind w:firstLine="600"/>
        <w:rPr>
          <w:rFonts w:ascii="仿宋" w:eastAsia="仿宋" w:hAnsi="仿宋"/>
          <w:sz w:val="30"/>
          <w:szCs w:val="30"/>
          <w:shd w:val="clear" w:color="auto" w:fill="FFFF00"/>
        </w:rPr>
      </w:pPr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lastRenderedPageBreak/>
        <w:t>二、天桥交通流线优化</w:t>
      </w:r>
      <w:bookmarkStart w:id="0" w:name="_GoBack"/>
      <w:bookmarkEnd w:id="0"/>
    </w:p>
    <w:p w:rsidR="00EA097F" w:rsidRPr="00EA097F" w:rsidRDefault="00EA097F" w:rsidP="00EA097F">
      <w:pPr>
        <w:ind w:firstLine="600"/>
        <w:rPr>
          <w:rFonts w:ascii="仿宋" w:eastAsia="仿宋" w:hAnsi="仿宋"/>
          <w:sz w:val="30"/>
          <w:szCs w:val="30"/>
          <w:shd w:val="clear" w:color="auto" w:fill="FFFF00"/>
        </w:rPr>
      </w:pPr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t>对</w:t>
      </w:r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t>北侧天桥，在现有交通流线基础上进行优化，具体方案：</w:t>
      </w:r>
    </w:p>
    <w:p w:rsidR="00EA097F" w:rsidRPr="00EA097F" w:rsidRDefault="00EA097F" w:rsidP="00EA097F">
      <w:pPr>
        <w:ind w:firstLineChars="200" w:firstLine="600"/>
        <w:rPr>
          <w:rFonts w:ascii="仿宋" w:eastAsia="仿宋" w:hAnsi="仿宋"/>
          <w:sz w:val="30"/>
          <w:szCs w:val="30"/>
          <w:shd w:val="clear" w:color="auto" w:fill="FFFF00"/>
        </w:rPr>
      </w:pPr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t>（一）调整非机动车与行人行驶路线。</w:t>
      </w:r>
    </w:p>
    <w:p w:rsidR="00EA097F" w:rsidRPr="00EA097F" w:rsidRDefault="00EA097F" w:rsidP="00EA097F">
      <w:pPr>
        <w:ind w:firstLineChars="200" w:firstLine="600"/>
        <w:rPr>
          <w:rFonts w:ascii="仿宋" w:eastAsia="仿宋" w:hAnsi="仿宋" w:hint="eastAsia"/>
          <w:sz w:val="30"/>
          <w:szCs w:val="30"/>
          <w:shd w:val="clear" w:color="auto" w:fill="FFFF00"/>
        </w:rPr>
      </w:pPr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t>（二）重新施</w:t>
      </w:r>
      <w:proofErr w:type="gramStart"/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t>划交通</w:t>
      </w:r>
      <w:proofErr w:type="gramEnd"/>
      <w:r w:rsidRPr="00EA097F">
        <w:rPr>
          <w:rFonts w:ascii="仿宋" w:eastAsia="仿宋" w:hAnsi="仿宋" w:hint="eastAsia"/>
          <w:sz w:val="30"/>
          <w:szCs w:val="30"/>
          <w:shd w:val="clear" w:color="auto" w:fill="FFFF00"/>
        </w:rPr>
        <w:t>标识和文字说明，重点明确各行其道的功能。</w:t>
      </w:r>
    </w:p>
    <w:p w:rsidR="00EA097F" w:rsidRDefault="00EA097F" w:rsidP="00EA097F">
      <w:pPr>
        <w:jc w:val="center"/>
      </w:pPr>
      <w:r w:rsidRPr="00712390">
        <w:rPr>
          <w:rFonts w:ascii="仿宋" w:eastAsia="仿宋" w:hAnsi="仿宋" w:cstheme="minorEastAsia"/>
          <w:noProof/>
          <w:sz w:val="30"/>
          <w:szCs w:val="30"/>
        </w:rPr>
        <w:drawing>
          <wp:inline distT="0" distB="0" distL="0" distR="0" wp14:anchorId="60133743" wp14:editId="5C3BFBCD">
            <wp:extent cx="5072856" cy="3848100"/>
            <wp:effectExtent l="0" t="0" r="0" b="0"/>
            <wp:docPr id="77836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98" cy="38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7F" w:rsidRDefault="00EA097F">
      <w:pPr>
        <w:rPr>
          <w:rFonts w:hint="eastAsia"/>
        </w:rPr>
      </w:pPr>
    </w:p>
    <w:p w:rsidR="00EA097F" w:rsidRDefault="00EA097F" w:rsidP="00EA097F">
      <w:pPr>
        <w:spacing w:line="520" w:lineRule="exact"/>
        <w:ind w:firstLineChars="200" w:firstLine="600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三</w:t>
      </w:r>
      <w:r w:rsidRPr="004B340C">
        <w:rPr>
          <w:rFonts w:ascii="仿宋" w:eastAsia="仿宋" w:hAnsi="仿宋" w:cstheme="minorEastAsia" w:hint="eastAsia"/>
          <w:sz w:val="30"/>
          <w:szCs w:val="30"/>
        </w:rPr>
        <w:t>、</w:t>
      </w:r>
      <w:r>
        <w:rPr>
          <w:rFonts w:ascii="仿宋" w:eastAsia="仿宋" w:hAnsi="仿宋" w:cstheme="minorEastAsia" w:hint="eastAsia"/>
          <w:sz w:val="30"/>
          <w:szCs w:val="30"/>
        </w:rPr>
        <w:t>师生服务中心非机动车停车问题</w:t>
      </w:r>
    </w:p>
    <w:p w:rsidR="00EA097F" w:rsidRDefault="00EA097F" w:rsidP="00EA097F">
      <w:pPr>
        <w:spacing w:line="520" w:lineRule="exact"/>
        <w:ind w:firstLineChars="200" w:firstLine="600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 xml:space="preserve">（一）现状 </w:t>
      </w:r>
      <w:r>
        <w:rPr>
          <w:rFonts w:ascii="仿宋" w:eastAsia="仿宋" w:hAnsi="仿宋" w:cstheme="minorEastAsia"/>
          <w:sz w:val="30"/>
          <w:szCs w:val="30"/>
        </w:rPr>
        <w:t xml:space="preserve"> </w:t>
      </w:r>
    </w:p>
    <w:p w:rsidR="00EA097F" w:rsidRDefault="00EA097F" w:rsidP="00EA097F">
      <w:pPr>
        <w:spacing w:line="520" w:lineRule="exact"/>
        <w:ind w:firstLineChars="200" w:firstLine="600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现</w:t>
      </w:r>
      <w:r w:rsidRPr="004B340C">
        <w:rPr>
          <w:rFonts w:ascii="仿宋" w:eastAsia="仿宋" w:hAnsi="仿宋" w:cstheme="minorEastAsia" w:hint="eastAsia"/>
          <w:sz w:val="30"/>
          <w:szCs w:val="30"/>
        </w:rPr>
        <w:t>师生服务中心</w:t>
      </w:r>
      <w:r>
        <w:rPr>
          <w:rFonts w:ascii="仿宋" w:eastAsia="仿宋" w:hAnsi="仿宋" w:cstheme="minorEastAsia" w:hint="eastAsia"/>
          <w:sz w:val="30"/>
          <w:szCs w:val="30"/>
        </w:rPr>
        <w:t>东侧出入门前道路，上课时间段经常被</w:t>
      </w:r>
      <w:r w:rsidRPr="004B340C">
        <w:rPr>
          <w:rFonts w:ascii="仿宋" w:eastAsia="仿宋" w:hAnsi="仿宋" w:cstheme="minorEastAsia" w:hint="eastAsia"/>
          <w:sz w:val="30"/>
          <w:szCs w:val="30"/>
        </w:rPr>
        <w:t>非机动车</w:t>
      </w:r>
      <w:r>
        <w:rPr>
          <w:rFonts w:ascii="仿宋" w:eastAsia="仿宋" w:hAnsi="仿宋" w:cstheme="minorEastAsia" w:hint="eastAsia"/>
          <w:sz w:val="30"/>
          <w:szCs w:val="30"/>
        </w:rPr>
        <w:t>堵路，师生出入楼门和机动车通行困难。</w:t>
      </w:r>
    </w:p>
    <w:p w:rsidR="00EA097F" w:rsidRDefault="00EA097F" w:rsidP="00EA097F">
      <w:pPr>
        <w:spacing w:line="520" w:lineRule="exact"/>
        <w:ind w:firstLineChars="200" w:firstLine="600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（二）解决方案</w:t>
      </w:r>
    </w:p>
    <w:p w:rsidR="00EA097F" w:rsidRDefault="00EA097F" w:rsidP="00EA097F">
      <w:pPr>
        <w:spacing w:line="520" w:lineRule="exact"/>
        <w:ind w:firstLineChars="200" w:firstLine="600"/>
        <w:rPr>
          <w:rFonts w:ascii="仿宋" w:eastAsia="仿宋" w:hAnsi="仿宋" w:cstheme="minorEastAsia"/>
          <w:sz w:val="30"/>
          <w:szCs w:val="30"/>
        </w:rPr>
      </w:pPr>
      <w:r>
        <w:rPr>
          <w:rFonts w:ascii="仿宋" w:eastAsia="仿宋" w:hAnsi="仿宋" w:cstheme="minorEastAsia" w:hint="eastAsia"/>
          <w:sz w:val="30"/>
          <w:szCs w:val="30"/>
        </w:rPr>
        <w:t>拟在该楼宇西侧、东南侧设置机动车禁行路桩，禁止机动进入该封闭区域，封闭区域内北侧设置非机动车停放区，</w:t>
      </w:r>
      <w:r w:rsidRPr="004B340C">
        <w:rPr>
          <w:rFonts w:ascii="仿宋" w:eastAsia="仿宋" w:hAnsi="仿宋" w:cstheme="minorEastAsia" w:hint="eastAsia"/>
          <w:sz w:val="30"/>
          <w:szCs w:val="30"/>
        </w:rPr>
        <w:t>如图所示：</w:t>
      </w:r>
    </w:p>
    <w:p w:rsidR="00EA097F" w:rsidRDefault="00EA097F"/>
    <w:p w:rsidR="00EA097F" w:rsidRDefault="00EA097F"/>
    <w:p w:rsidR="00EA097F" w:rsidRDefault="00EA097F"/>
    <w:p w:rsidR="00EA097F" w:rsidRPr="00EA097F" w:rsidRDefault="00EA097F" w:rsidP="00EA097F">
      <w:pPr>
        <w:jc w:val="center"/>
        <w:rPr>
          <w:rFonts w:hint="eastAsia"/>
        </w:rPr>
      </w:pPr>
      <w:r w:rsidRPr="000907CF">
        <w:rPr>
          <w:rFonts w:asciiTheme="minorEastAsia" w:hAnsiTheme="minorEastAsia" w:cstheme="minorEastAsia"/>
          <w:noProof/>
          <w:sz w:val="28"/>
          <w:szCs w:val="28"/>
        </w:rPr>
        <w:drawing>
          <wp:inline distT="0" distB="0" distL="0" distR="0" wp14:anchorId="082BD625" wp14:editId="14C2F8CD">
            <wp:extent cx="5271654" cy="6654270"/>
            <wp:effectExtent l="0" t="0" r="5715" b="0"/>
            <wp:docPr id="2" name="图片 2" descr="C:\Users\user\Desktop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98" cy="66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7F" w:rsidRPr="00EA097F" w:rsidRDefault="00EA097F">
      <w:pPr>
        <w:rPr>
          <w:rFonts w:hint="eastAsia"/>
        </w:rPr>
      </w:pPr>
    </w:p>
    <w:sectPr w:rsidR="00EA097F" w:rsidRPr="00EA09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E66A2"/>
    <w:multiLevelType w:val="hybridMultilevel"/>
    <w:tmpl w:val="38126914"/>
    <w:lvl w:ilvl="0" w:tplc="A5E86146">
      <w:start w:val="1"/>
      <w:numFmt w:val="japaneseCounting"/>
      <w:lvlText w:val="（%1）"/>
      <w:lvlJc w:val="left"/>
      <w:pPr>
        <w:ind w:left="1680" w:hanging="108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97F"/>
    <w:rsid w:val="009348D5"/>
    <w:rsid w:val="00BA1E1C"/>
    <w:rsid w:val="00EA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64DF7"/>
  <w15:chartTrackingRefBased/>
  <w15:docId w15:val="{B914102E-F22B-44F1-9181-2C188DB6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7F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EA097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EA097F"/>
    <w:rPr>
      <w:b/>
      <w:kern w:val="44"/>
      <w:sz w:val="44"/>
      <w:szCs w:val="24"/>
    </w:rPr>
  </w:style>
  <w:style w:type="table" w:styleId="a3">
    <w:name w:val="Table Grid"/>
    <w:basedOn w:val="a1"/>
    <w:uiPriority w:val="39"/>
    <w:rsid w:val="00EA0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9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2023-11-01T01:01:00Z</dcterms:created>
  <dcterms:modified xsi:type="dcterms:W3CDTF">2023-11-01T01:17:00Z</dcterms:modified>
</cp:coreProperties>
</file>