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D82D1" w14:textId="14AFD13C" w:rsidR="0074685A" w:rsidRPr="0074685A" w:rsidRDefault="0074685A">
      <w:pPr>
        <w:rPr>
          <w:rFonts w:ascii="宋体" w:eastAsia="宋体" w:hAnsi="宋体"/>
          <w:sz w:val="24"/>
          <w:szCs w:val="28"/>
        </w:rPr>
      </w:pPr>
      <w:r w:rsidRPr="0074685A">
        <w:rPr>
          <w:rFonts w:ascii="宋体" w:eastAsia="宋体" w:hAnsi="宋体" w:hint="eastAsia"/>
          <w:sz w:val="24"/>
          <w:szCs w:val="28"/>
        </w:rPr>
        <w:t>附件</w:t>
      </w:r>
      <w:r w:rsidR="00CF0549">
        <w:rPr>
          <w:rFonts w:ascii="宋体" w:eastAsia="宋体" w:hAnsi="宋体"/>
          <w:sz w:val="24"/>
          <w:szCs w:val="28"/>
        </w:rPr>
        <w:t>1</w:t>
      </w:r>
      <w:r w:rsidRPr="0074685A">
        <w:rPr>
          <w:rFonts w:ascii="宋体" w:eastAsia="宋体" w:hAnsi="宋体"/>
          <w:sz w:val="24"/>
          <w:szCs w:val="28"/>
        </w:rPr>
        <w:t>-1</w:t>
      </w:r>
    </w:p>
    <w:p w14:paraId="43EAA5A4" w14:textId="2AC1DC44" w:rsidR="0074685A" w:rsidRPr="0074685A" w:rsidRDefault="0074685A" w:rsidP="0074685A">
      <w:pPr>
        <w:jc w:val="center"/>
        <w:rPr>
          <w:rFonts w:ascii="华文中宋" w:eastAsia="华文中宋" w:hAnsi="华文中宋"/>
          <w:sz w:val="28"/>
          <w:szCs w:val="32"/>
        </w:rPr>
      </w:pPr>
      <w:r w:rsidRPr="0074685A">
        <w:rPr>
          <w:rFonts w:ascii="华文中宋" w:eastAsia="华文中宋" w:hAnsi="华文中宋" w:hint="eastAsia"/>
          <w:sz w:val="28"/>
          <w:szCs w:val="32"/>
        </w:rPr>
        <w:t>涉危实验室验收项目表</w:t>
      </w:r>
    </w:p>
    <w:tbl>
      <w:tblPr>
        <w:tblStyle w:val="a7"/>
        <w:tblW w:w="0" w:type="auto"/>
        <w:tblLook w:val="04A0" w:firstRow="1" w:lastRow="0" w:firstColumn="1" w:lastColumn="0" w:noHBand="0" w:noVBand="1"/>
      </w:tblPr>
      <w:tblGrid>
        <w:gridCol w:w="1520"/>
        <w:gridCol w:w="880"/>
        <w:gridCol w:w="5896"/>
      </w:tblGrid>
      <w:tr w:rsidR="0074685A" w:rsidRPr="0074685A" w14:paraId="4041825E" w14:textId="77777777" w:rsidTr="0074685A">
        <w:trPr>
          <w:trHeight w:val="375"/>
        </w:trPr>
        <w:tc>
          <w:tcPr>
            <w:tcW w:w="1520" w:type="dxa"/>
            <w:noWrap/>
            <w:vAlign w:val="center"/>
            <w:hideMark/>
          </w:tcPr>
          <w:p w14:paraId="6048630E" w14:textId="77777777" w:rsidR="0074685A" w:rsidRPr="0074685A" w:rsidRDefault="0074685A" w:rsidP="0074685A">
            <w:pPr>
              <w:jc w:val="center"/>
              <w:rPr>
                <w:rFonts w:ascii="黑体" w:eastAsia="黑体" w:hAnsi="黑体"/>
              </w:rPr>
            </w:pPr>
            <w:r w:rsidRPr="0074685A">
              <w:rPr>
                <w:rFonts w:ascii="黑体" w:eastAsia="黑体" w:hAnsi="黑体" w:hint="eastAsia"/>
              </w:rPr>
              <w:t>验收项目</w:t>
            </w:r>
          </w:p>
        </w:tc>
        <w:tc>
          <w:tcPr>
            <w:tcW w:w="880" w:type="dxa"/>
            <w:noWrap/>
            <w:vAlign w:val="center"/>
            <w:hideMark/>
          </w:tcPr>
          <w:p w14:paraId="540CF6A9" w14:textId="77777777" w:rsidR="0074685A" w:rsidRPr="0074685A" w:rsidRDefault="0074685A">
            <w:pPr>
              <w:jc w:val="center"/>
              <w:rPr>
                <w:rFonts w:ascii="黑体" w:eastAsia="黑体" w:hAnsi="黑体"/>
              </w:rPr>
            </w:pPr>
            <w:r w:rsidRPr="0074685A">
              <w:rPr>
                <w:rFonts w:ascii="黑体" w:eastAsia="黑体" w:hAnsi="黑体" w:hint="eastAsia"/>
              </w:rPr>
              <w:t>序号</w:t>
            </w:r>
          </w:p>
        </w:tc>
        <w:tc>
          <w:tcPr>
            <w:tcW w:w="7840" w:type="dxa"/>
            <w:hideMark/>
          </w:tcPr>
          <w:p w14:paraId="105FA4CA" w14:textId="77777777" w:rsidR="0074685A" w:rsidRPr="0074685A" w:rsidRDefault="0074685A">
            <w:pPr>
              <w:jc w:val="center"/>
              <w:rPr>
                <w:rFonts w:ascii="黑体" w:eastAsia="黑体" w:hAnsi="黑体"/>
              </w:rPr>
            </w:pPr>
            <w:r w:rsidRPr="0074685A">
              <w:rPr>
                <w:rFonts w:ascii="黑体" w:eastAsia="黑体" w:hAnsi="黑体" w:hint="eastAsia"/>
              </w:rPr>
              <w:t>验收内容</w:t>
            </w:r>
          </w:p>
        </w:tc>
      </w:tr>
      <w:tr w:rsidR="0074685A" w:rsidRPr="0074685A" w14:paraId="7F0F0AA5" w14:textId="77777777" w:rsidTr="0074685A">
        <w:trPr>
          <w:trHeight w:val="360"/>
        </w:trPr>
        <w:tc>
          <w:tcPr>
            <w:tcW w:w="1520" w:type="dxa"/>
            <w:vMerge w:val="restart"/>
            <w:vAlign w:val="center"/>
            <w:hideMark/>
          </w:tcPr>
          <w:p w14:paraId="2C3337B3" w14:textId="3C678615" w:rsidR="0074685A" w:rsidRPr="0074685A" w:rsidRDefault="0074685A">
            <w:pPr>
              <w:jc w:val="center"/>
              <w:rPr>
                <w:rFonts w:ascii="宋体" w:eastAsia="宋体" w:hAnsi="宋体"/>
              </w:rPr>
            </w:pPr>
            <w:r w:rsidRPr="0074685A">
              <w:rPr>
                <w:rFonts w:ascii="宋体" w:eastAsia="宋体" w:hAnsi="宋体" w:hint="eastAsia"/>
              </w:rPr>
              <w:t>一、实验室基础管理</w:t>
            </w:r>
          </w:p>
        </w:tc>
        <w:tc>
          <w:tcPr>
            <w:tcW w:w="880" w:type="dxa"/>
            <w:vAlign w:val="center"/>
            <w:hideMark/>
          </w:tcPr>
          <w:p w14:paraId="43ECA8EA" w14:textId="77777777" w:rsidR="0074685A" w:rsidRPr="0074685A" w:rsidRDefault="0074685A">
            <w:pPr>
              <w:jc w:val="center"/>
              <w:rPr>
                <w:rFonts w:ascii="宋体" w:eastAsia="宋体" w:hAnsi="宋体"/>
              </w:rPr>
            </w:pPr>
            <w:r w:rsidRPr="0074685A">
              <w:rPr>
                <w:rFonts w:ascii="宋体" w:eastAsia="宋体" w:hAnsi="宋体" w:hint="eastAsia"/>
              </w:rPr>
              <w:t>1</w:t>
            </w:r>
          </w:p>
        </w:tc>
        <w:tc>
          <w:tcPr>
            <w:tcW w:w="7840" w:type="dxa"/>
            <w:hideMark/>
          </w:tcPr>
          <w:p w14:paraId="6918FF82" w14:textId="77777777" w:rsidR="0074685A" w:rsidRPr="0074685A" w:rsidRDefault="0074685A" w:rsidP="0074685A">
            <w:pPr>
              <w:jc w:val="left"/>
              <w:rPr>
                <w:rFonts w:ascii="宋体" w:eastAsia="宋体" w:hAnsi="宋体"/>
              </w:rPr>
            </w:pPr>
            <w:r w:rsidRPr="0074685A">
              <w:rPr>
                <w:rFonts w:ascii="宋体" w:eastAsia="宋体" w:hAnsi="宋体" w:hint="eastAsia"/>
              </w:rPr>
              <w:t>实验室设专职或兼职人员负责危险化学品的日常管理工作。</w:t>
            </w:r>
          </w:p>
        </w:tc>
      </w:tr>
      <w:tr w:rsidR="0074685A" w:rsidRPr="0074685A" w14:paraId="4C5C02BD" w14:textId="77777777" w:rsidTr="0074685A">
        <w:trPr>
          <w:trHeight w:val="1559"/>
        </w:trPr>
        <w:tc>
          <w:tcPr>
            <w:tcW w:w="1520" w:type="dxa"/>
            <w:vMerge/>
            <w:vAlign w:val="center"/>
            <w:hideMark/>
          </w:tcPr>
          <w:p w14:paraId="7F1855C5" w14:textId="77777777" w:rsidR="0074685A" w:rsidRPr="0074685A" w:rsidRDefault="0074685A" w:rsidP="0074685A">
            <w:pPr>
              <w:jc w:val="center"/>
              <w:rPr>
                <w:rFonts w:ascii="宋体" w:eastAsia="宋体" w:hAnsi="宋体"/>
              </w:rPr>
            </w:pPr>
          </w:p>
        </w:tc>
        <w:tc>
          <w:tcPr>
            <w:tcW w:w="880" w:type="dxa"/>
            <w:vAlign w:val="center"/>
            <w:hideMark/>
          </w:tcPr>
          <w:p w14:paraId="639F7441" w14:textId="77777777" w:rsidR="0074685A" w:rsidRPr="0074685A" w:rsidRDefault="0074685A">
            <w:pPr>
              <w:jc w:val="center"/>
              <w:rPr>
                <w:rFonts w:ascii="宋体" w:eastAsia="宋体" w:hAnsi="宋体"/>
              </w:rPr>
            </w:pPr>
            <w:r w:rsidRPr="0074685A">
              <w:rPr>
                <w:rFonts w:ascii="宋体" w:eastAsia="宋体" w:hAnsi="宋体" w:hint="eastAsia"/>
              </w:rPr>
              <w:t>2</w:t>
            </w:r>
          </w:p>
        </w:tc>
        <w:tc>
          <w:tcPr>
            <w:tcW w:w="7840" w:type="dxa"/>
            <w:hideMark/>
          </w:tcPr>
          <w:p w14:paraId="773BCE08" w14:textId="77777777" w:rsidR="0074685A" w:rsidRPr="0074685A" w:rsidRDefault="0074685A" w:rsidP="0074685A">
            <w:pPr>
              <w:jc w:val="left"/>
              <w:rPr>
                <w:rFonts w:ascii="宋体" w:eastAsia="宋体" w:hAnsi="宋体"/>
              </w:rPr>
            </w:pPr>
            <w:r w:rsidRPr="0074685A">
              <w:rPr>
                <w:rFonts w:ascii="宋体" w:eastAsia="宋体" w:hAnsi="宋体" w:hint="eastAsia"/>
              </w:rPr>
              <w:t>各实验室应对进入本实验室人员进行安全教育，包括实验室安全管理规定、实验操作规范、仪器设备操作规程、个人防护用品的维护使用、应急处置流程等。教职工、研究生和进入实验室做毕业设计的大四本科生应通过实验室安全考试于准入系统考试合格。</w:t>
            </w:r>
          </w:p>
        </w:tc>
      </w:tr>
      <w:tr w:rsidR="0074685A" w:rsidRPr="0074685A" w14:paraId="23D32C37" w14:textId="77777777" w:rsidTr="0074685A">
        <w:trPr>
          <w:trHeight w:val="2120"/>
        </w:trPr>
        <w:tc>
          <w:tcPr>
            <w:tcW w:w="1520" w:type="dxa"/>
            <w:vMerge/>
            <w:vAlign w:val="center"/>
            <w:hideMark/>
          </w:tcPr>
          <w:p w14:paraId="00E1F3FE" w14:textId="77777777" w:rsidR="0074685A" w:rsidRPr="0074685A" w:rsidRDefault="0074685A" w:rsidP="0074685A">
            <w:pPr>
              <w:jc w:val="center"/>
              <w:rPr>
                <w:rFonts w:ascii="宋体" w:eastAsia="宋体" w:hAnsi="宋体"/>
              </w:rPr>
            </w:pPr>
          </w:p>
        </w:tc>
        <w:tc>
          <w:tcPr>
            <w:tcW w:w="880" w:type="dxa"/>
            <w:vAlign w:val="center"/>
            <w:hideMark/>
          </w:tcPr>
          <w:p w14:paraId="7759F6E4" w14:textId="77777777" w:rsidR="0074685A" w:rsidRPr="0074685A" w:rsidRDefault="0074685A">
            <w:pPr>
              <w:jc w:val="center"/>
              <w:rPr>
                <w:rFonts w:ascii="宋体" w:eastAsia="宋体" w:hAnsi="宋体"/>
              </w:rPr>
            </w:pPr>
            <w:r w:rsidRPr="0074685A">
              <w:rPr>
                <w:rFonts w:ascii="宋体" w:eastAsia="宋体" w:hAnsi="宋体" w:hint="eastAsia"/>
              </w:rPr>
              <w:t>3</w:t>
            </w:r>
          </w:p>
        </w:tc>
        <w:tc>
          <w:tcPr>
            <w:tcW w:w="7840" w:type="dxa"/>
            <w:hideMark/>
          </w:tcPr>
          <w:p w14:paraId="51617BB2" w14:textId="77777777" w:rsidR="0074685A" w:rsidRPr="0074685A" w:rsidRDefault="0074685A" w:rsidP="0074685A">
            <w:pPr>
              <w:jc w:val="left"/>
              <w:rPr>
                <w:rFonts w:ascii="宋体" w:eastAsia="宋体" w:hAnsi="宋体"/>
              </w:rPr>
            </w:pPr>
            <w:r w:rsidRPr="0074685A">
              <w:rPr>
                <w:rFonts w:ascii="宋体" w:eastAsia="宋体" w:hAnsi="宋体" w:hint="eastAsia"/>
              </w:rPr>
              <w:t>实验室应向具有合法资质的危险化学品生产经营单位购买危险化学品，购买危险化学品时应向供应商索取正式的中文版化学品安全技术说明书（SDS）。化学品安全技术说明书（SDS）应妥善保管，方便使用人员获得。采购和回收瓶装工业气体时，实验室负责人员应按照我市瓶装工业气体追溯管理有关要求主动出示用户身份识别码，配合相关单位扫码上传交易和流转信息。</w:t>
            </w:r>
          </w:p>
        </w:tc>
      </w:tr>
      <w:tr w:rsidR="0074685A" w:rsidRPr="0074685A" w14:paraId="2D047235" w14:textId="77777777" w:rsidTr="0074685A">
        <w:trPr>
          <w:trHeight w:val="360"/>
        </w:trPr>
        <w:tc>
          <w:tcPr>
            <w:tcW w:w="1520" w:type="dxa"/>
            <w:vMerge/>
            <w:vAlign w:val="center"/>
            <w:hideMark/>
          </w:tcPr>
          <w:p w14:paraId="7753F792" w14:textId="77777777" w:rsidR="0074685A" w:rsidRPr="0074685A" w:rsidRDefault="0074685A" w:rsidP="0074685A">
            <w:pPr>
              <w:jc w:val="center"/>
              <w:rPr>
                <w:rFonts w:ascii="宋体" w:eastAsia="宋体" w:hAnsi="宋体"/>
              </w:rPr>
            </w:pPr>
          </w:p>
        </w:tc>
        <w:tc>
          <w:tcPr>
            <w:tcW w:w="880" w:type="dxa"/>
            <w:vAlign w:val="center"/>
            <w:hideMark/>
          </w:tcPr>
          <w:p w14:paraId="6B4D81B7" w14:textId="77777777" w:rsidR="0074685A" w:rsidRPr="0074685A" w:rsidRDefault="0074685A">
            <w:pPr>
              <w:jc w:val="center"/>
              <w:rPr>
                <w:rFonts w:ascii="宋体" w:eastAsia="宋体" w:hAnsi="宋体"/>
              </w:rPr>
            </w:pPr>
            <w:r w:rsidRPr="0074685A">
              <w:rPr>
                <w:rFonts w:ascii="宋体" w:eastAsia="宋体" w:hAnsi="宋体" w:hint="eastAsia"/>
              </w:rPr>
              <w:t>4</w:t>
            </w:r>
          </w:p>
        </w:tc>
        <w:tc>
          <w:tcPr>
            <w:tcW w:w="7840" w:type="dxa"/>
            <w:hideMark/>
          </w:tcPr>
          <w:p w14:paraId="1776360E" w14:textId="77777777" w:rsidR="0074685A" w:rsidRPr="0074685A" w:rsidRDefault="0074685A" w:rsidP="0074685A">
            <w:pPr>
              <w:jc w:val="left"/>
              <w:rPr>
                <w:rFonts w:ascii="宋体" w:eastAsia="宋体" w:hAnsi="宋体"/>
              </w:rPr>
            </w:pPr>
            <w:r w:rsidRPr="0074685A">
              <w:rPr>
                <w:rFonts w:ascii="宋体" w:eastAsia="宋体" w:hAnsi="宋体" w:hint="eastAsia"/>
              </w:rPr>
              <w:t>实验工作区和办公休息区应隔开设置。</w:t>
            </w:r>
          </w:p>
        </w:tc>
      </w:tr>
      <w:tr w:rsidR="0074685A" w:rsidRPr="0074685A" w14:paraId="65E50DE5" w14:textId="77777777" w:rsidTr="0074685A">
        <w:trPr>
          <w:trHeight w:val="720"/>
        </w:trPr>
        <w:tc>
          <w:tcPr>
            <w:tcW w:w="1520" w:type="dxa"/>
            <w:vMerge/>
            <w:vAlign w:val="center"/>
            <w:hideMark/>
          </w:tcPr>
          <w:p w14:paraId="1E9E1ACC" w14:textId="77777777" w:rsidR="0074685A" w:rsidRPr="0074685A" w:rsidRDefault="0074685A" w:rsidP="0074685A">
            <w:pPr>
              <w:jc w:val="center"/>
              <w:rPr>
                <w:rFonts w:ascii="宋体" w:eastAsia="宋体" w:hAnsi="宋体"/>
              </w:rPr>
            </w:pPr>
          </w:p>
        </w:tc>
        <w:tc>
          <w:tcPr>
            <w:tcW w:w="880" w:type="dxa"/>
            <w:vAlign w:val="center"/>
            <w:hideMark/>
          </w:tcPr>
          <w:p w14:paraId="3276B8C9" w14:textId="77777777" w:rsidR="0074685A" w:rsidRPr="0074685A" w:rsidRDefault="0074685A">
            <w:pPr>
              <w:jc w:val="center"/>
              <w:rPr>
                <w:rFonts w:ascii="宋体" w:eastAsia="宋体" w:hAnsi="宋体"/>
              </w:rPr>
            </w:pPr>
            <w:r w:rsidRPr="0074685A">
              <w:rPr>
                <w:rFonts w:ascii="宋体" w:eastAsia="宋体" w:hAnsi="宋体" w:hint="eastAsia"/>
              </w:rPr>
              <w:t>5</w:t>
            </w:r>
          </w:p>
        </w:tc>
        <w:tc>
          <w:tcPr>
            <w:tcW w:w="7840" w:type="dxa"/>
            <w:hideMark/>
          </w:tcPr>
          <w:p w14:paraId="0F9BC519" w14:textId="77777777" w:rsidR="0074685A" w:rsidRPr="0074685A" w:rsidRDefault="0074685A" w:rsidP="0074685A">
            <w:pPr>
              <w:jc w:val="left"/>
              <w:rPr>
                <w:rFonts w:ascii="宋体" w:eastAsia="宋体" w:hAnsi="宋体"/>
              </w:rPr>
            </w:pPr>
            <w:r w:rsidRPr="0074685A">
              <w:rPr>
                <w:rFonts w:ascii="宋体" w:eastAsia="宋体" w:hAnsi="宋体" w:hint="eastAsia"/>
              </w:rPr>
              <w:t>实验室的门应向疏散方向开启且采用平开门，不应采用推拉门、卷帘门。</w:t>
            </w:r>
          </w:p>
        </w:tc>
      </w:tr>
      <w:tr w:rsidR="0074685A" w:rsidRPr="0074685A" w14:paraId="28CED85E" w14:textId="77777777" w:rsidTr="0074685A">
        <w:trPr>
          <w:trHeight w:val="1080"/>
        </w:trPr>
        <w:tc>
          <w:tcPr>
            <w:tcW w:w="1520" w:type="dxa"/>
            <w:vMerge/>
            <w:vAlign w:val="center"/>
            <w:hideMark/>
          </w:tcPr>
          <w:p w14:paraId="1F5304C7" w14:textId="77777777" w:rsidR="0074685A" w:rsidRPr="0074685A" w:rsidRDefault="0074685A" w:rsidP="0074685A">
            <w:pPr>
              <w:jc w:val="center"/>
              <w:rPr>
                <w:rFonts w:ascii="宋体" w:eastAsia="宋体" w:hAnsi="宋体"/>
              </w:rPr>
            </w:pPr>
          </w:p>
        </w:tc>
        <w:tc>
          <w:tcPr>
            <w:tcW w:w="880" w:type="dxa"/>
            <w:vAlign w:val="center"/>
            <w:hideMark/>
          </w:tcPr>
          <w:p w14:paraId="4EEB0010" w14:textId="77777777" w:rsidR="0074685A" w:rsidRPr="0074685A" w:rsidRDefault="0074685A">
            <w:pPr>
              <w:jc w:val="center"/>
              <w:rPr>
                <w:rFonts w:ascii="宋体" w:eastAsia="宋体" w:hAnsi="宋体"/>
              </w:rPr>
            </w:pPr>
            <w:r w:rsidRPr="0074685A">
              <w:rPr>
                <w:rFonts w:ascii="宋体" w:eastAsia="宋体" w:hAnsi="宋体" w:hint="eastAsia"/>
              </w:rPr>
              <w:t>6</w:t>
            </w:r>
          </w:p>
        </w:tc>
        <w:tc>
          <w:tcPr>
            <w:tcW w:w="7840" w:type="dxa"/>
            <w:hideMark/>
          </w:tcPr>
          <w:p w14:paraId="286E4160" w14:textId="77777777" w:rsidR="0074685A" w:rsidRPr="0074685A" w:rsidRDefault="0074685A" w:rsidP="0074685A">
            <w:pPr>
              <w:jc w:val="left"/>
              <w:rPr>
                <w:rFonts w:ascii="宋体" w:eastAsia="宋体" w:hAnsi="宋体"/>
              </w:rPr>
            </w:pPr>
            <w:r w:rsidRPr="0074685A">
              <w:rPr>
                <w:rFonts w:ascii="宋体" w:eastAsia="宋体" w:hAnsi="宋体" w:hint="eastAsia"/>
              </w:rPr>
              <w:t>气瓶应颜色清晰，安全标签和追溯标签完整，分类摆放，有效固定，压力正常，安全附件齐全。备用气瓶、空瓶不应存放在实验室内，应存放于气瓶室。</w:t>
            </w:r>
          </w:p>
        </w:tc>
      </w:tr>
      <w:tr w:rsidR="0074685A" w:rsidRPr="0074685A" w14:paraId="6DDD8975" w14:textId="77777777" w:rsidTr="0074685A">
        <w:trPr>
          <w:trHeight w:val="1080"/>
        </w:trPr>
        <w:tc>
          <w:tcPr>
            <w:tcW w:w="1520" w:type="dxa"/>
            <w:vMerge/>
            <w:vAlign w:val="center"/>
            <w:hideMark/>
          </w:tcPr>
          <w:p w14:paraId="224F557B" w14:textId="77777777" w:rsidR="0074685A" w:rsidRPr="0074685A" w:rsidRDefault="0074685A" w:rsidP="0074685A">
            <w:pPr>
              <w:jc w:val="center"/>
              <w:rPr>
                <w:rFonts w:ascii="宋体" w:eastAsia="宋体" w:hAnsi="宋体"/>
              </w:rPr>
            </w:pPr>
          </w:p>
        </w:tc>
        <w:tc>
          <w:tcPr>
            <w:tcW w:w="880" w:type="dxa"/>
            <w:vAlign w:val="center"/>
            <w:hideMark/>
          </w:tcPr>
          <w:p w14:paraId="588F2686" w14:textId="77777777" w:rsidR="0074685A" w:rsidRPr="0074685A" w:rsidRDefault="0074685A">
            <w:pPr>
              <w:jc w:val="center"/>
              <w:rPr>
                <w:rFonts w:ascii="宋体" w:eastAsia="宋体" w:hAnsi="宋体"/>
              </w:rPr>
            </w:pPr>
            <w:r w:rsidRPr="0074685A">
              <w:rPr>
                <w:rFonts w:ascii="宋体" w:eastAsia="宋体" w:hAnsi="宋体" w:hint="eastAsia"/>
              </w:rPr>
              <w:t>7</w:t>
            </w:r>
          </w:p>
        </w:tc>
        <w:tc>
          <w:tcPr>
            <w:tcW w:w="7840" w:type="dxa"/>
            <w:hideMark/>
          </w:tcPr>
          <w:p w14:paraId="06C5D087" w14:textId="77777777" w:rsidR="0074685A" w:rsidRPr="0074685A" w:rsidRDefault="0074685A" w:rsidP="0074685A">
            <w:pPr>
              <w:jc w:val="left"/>
              <w:rPr>
                <w:rFonts w:ascii="宋体" w:eastAsia="宋体" w:hAnsi="宋体"/>
              </w:rPr>
            </w:pPr>
            <w:r w:rsidRPr="0074685A">
              <w:rPr>
                <w:rFonts w:ascii="宋体" w:eastAsia="宋体" w:hAnsi="宋体" w:hint="eastAsia"/>
              </w:rPr>
              <w:t>实验区内禁止设置氢气、乙炔、环氧乙烷气瓶，必须设置时，应设置在专用防爆柜中，并设置可燃气体浓度检测报警器，其排风管应使用不燃材料，并应直接通向室外安全地点。</w:t>
            </w:r>
          </w:p>
        </w:tc>
      </w:tr>
      <w:tr w:rsidR="0074685A" w:rsidRPr="0074685A" w14:paraId="42EAF028" w14:textId="77777777" w:rsidTr="0074685A">
        <w:trPr>
          <w:trHeight w:val="1080"/>
        </w:trPr>
        <w:tc>
          <w:tcPr>
            <w:tcW w:w="1520" w:type="dxa"/>
            <w:vMerge/>
            <w:vAlign w:val="center"/>
            <w:hideMark/>
          </w:tcPr>
          <w:p w14:paraId="66EF331B" w14:textId="77777777" w:rsidR="0074685A" w:rsidRPr="0074685A" w:rsidRDefault="0074685A" w:rsidP="0074685A">
            <w:pPr>
              <w:jc w:val="center"/>
              <w:rPr>
                <w:rFonts w:ascii="宋体" w:eastAsia="宋体" w:hAnsi="宋体"/>
              </w:rPr>
            </w:pPr>
          </w:p>
        </w:tc>
        <w:tc>
          <w:tcPr>
            <w:tcW w:w="880" w:type="dxa"/>
            <w:vAlign w:val="center"/>
            <w:hideMark/>
          </w:tcPr>
          <w:p w14:paraId="01887857" w14:textId="77777777" w:rsidR="0074685A" w:rsidRPr="0074685A" w:rsidRDefault="0074685A">
            <w:pPr>
              <w:jc w:val="center"/>
              <w:rPr>
                <w:rFonts w:ascii="宋体" w:eastAsia="宋体" w:hAnsi="宋体"/>
              </w:rPr>
            </w:pPr>
            <w:r w:rsidRPr="0074685A">
              <w:rPr>
                <w:rFonts w:ascii="宋体" w:eastAsia="宋体" w:hAnsi="宋体" w:hint="eastAsia"/>
              </w:rPr>
              <w:t>8</w:t>
            </w:r>
          </w:p>
        </w:tc>
        <w:tc>
          <w:tcPr>
            <w:tcW w:w="7840" w:type="dxa"/>
            <w:hideMark/>
          </w:tcPr>
          <w:p w14:paraId="6B7D59CD" w14:textId="77777777" w:rsidR="0074685A" w:rsidRPr="0074685A" w:rsidRDefault="0074685A" w:rsidP="0074685A">
            <w:pPr>
              <w:jc w:val="left"/>
              <w:rPr>
                <w:rFonts w:ascii="宋体" w:eastAsia="宋体" w:hAnsi="宋体"/>
              </w:rPr>
            </w:pPr>
            <w:r w:rsidRPr="0074685A">
              <w:rPr>
                <w:rFonts w:ascii="宋体" w:eastAsia="宋体" w:hAnsi="宋体" w:hint="eastAsia"/>
              </w:rPr>
              <w:t>可燃性和氧化性的气体应分室存放；有毒气体气瓶以及瓶内气体相互接触能引起燃烧、爆炸、产生毒物的气瓶，应分室存放。</w:t>
            </w:r>
          </w:p>
        </w:tc>
      </w:tr>
      <w:tr w:rsidR="0074685A" w:rsidRPr="0074685A" w14:paraId="64842BFB" w14:textId="77777777" w:rsidTr="0074685A">
        <w:trPr>
          <w:trHeight w:val="720"/>
        </w:trPr>
        <w:tc>
          <w:tcPr>
            <w:tcW w:w="1520" w:type="dxa"/>
            <w:vMerge/>
            <w:vAlign w:val="center"/>
            <w:hideMark/>
          </w:tcPr>
          <w:p w14:paraId="4A0BF616" w14:textId="77777777" w:rsidR="0074685A" w:rsidRPr="0074685A" w:rsidRDefault="0074685A" w:rsidP="0074685A">
            <w:pPr>
              <w:jc w:val="center"/>
              <w:rPr>
                <w:rFonts w:ascii="宋体" w:eastAsia="宋体" w:hAnsi="宋体"/>
              </w:rPr>
            </w:pPr>
          </w:p>
        </w:tc>
        <w:tc>
          <w:tcPr>
            <w:tcW w:w="880" w:type="dxa"/>
            <w:vAlign w:val="center"/>
            <w:hideMark/>
          </w:tcPr>
          <w:p w14:paraId="47EC95BD" w14:textId="77777777" w:rsidR="0074685A" w:rsidRPr="0074685A" w:rsidRDefault="0074685A">
            <w:pPr>
              <w:jc w:val="center"/>
              <w:rPr>
                <w:rFonts w:ascii="宋体" w:eastAsia="宋体" w:hAnsi="宋体"/>
              </w:rPr>
            </w:pPr>
            <w:r w:rsidRPr="0074685A">
              <w:rPr>
                <w:rFonts w:ascii="宋体" w:eastAsia="宋体" w:hAnsi="宋体" w:hint="eastAsia"/>
              </w:rPr>
              <w:t>9</w:t>
            </w:r>
          </w:p>
        </w:tc>
        <w:tc>
          <w:tcPr>
            <w:tcW w:w="7840" w:type="dxa"/>
            <w:hideMark/>
          </w:tcPr>
          <w:p w14:paraId="5A395524" w14:textId="77777777" w:rsidR="0074685A" w:rsidRPr="0074685A" w:rsidRDefault="0074685A" w:rsidP="0074685A">
            <w:pPr>
              <w:jc w:val="left"/>
              <w:rPr>
                <w:rFonts w:ascii="宋体" w:eastAsia="宋体" w:hAnsi="宋体"/>
              </w:rPr>
            </w:pPr>
            <w:r w:rsidRPr="0074685A">
              <w:rPr>
                <w:rFonts w:ascii="宋体" w:eastAsia="宋体" w:hAnsi="宋体" w:hint="eastAsia"/>
              </w:rPr>
              <w:t>气瓶应在检验合格期内，超期服役的气瓶应及时退回气瓶销售企业。</w:t>
            </w:r>
          </w:p>
        </w:tc>
      </w:tr>
      <w:tr w:rsidR="0074685A" w:rsidRPr="0074685A" w14:paraId="7F115CF5" w14:textId="77777777" w:rsidTr="0074685A">
        <w:trPr>
          <w:trHeight w:val="1440"/>
        </w:trPr>
        <w:tc>
          <w:tcPr>
            <w:tcW w:w="1520" w:type="dxa"/>
            <w:vMerge/>
            <w:vAlign w:val="center"/>
            <w:hideMark/>
          </w:tcPr>
          <w:p w14:paraId="3D981739" w14:textId="77777777" w:rsidR="0074685A" w:rsidRPr="0074685A" w:rsidRDefault="0074685A" w:rsidP="0074685A">
            <w:pPr>
              <w:jc w:val="center"/>
              <w:rPr>
                <w:rFonts w:ascii="宋体" w:eastAsia="宋体" w:hAnsi="宋体"/>
              </w:rPr>
            </w:pPr>
          </w:p>
        </w:tc>
        <w:tc>
          <w:tcPr>
            <w:tcW w:w="880" w:type="dxa"/>
            <w:vAlign w:val="center"/>
            <w:hideMark/>
          </w:tcPr>
          <w:p w14:paraId="0EBFB3C9" w14:textId="77777777" w:rsidR="0074685A" w:rsidRPr="0074685A" w:rsidRDefault="0074685A">
            <w:pPr>
              <w:jc w:val="center"/>
              <w:rPr>
                <w:rFonts w:ascii="宋体" w:eastAsia="宋体" w:hAnsi="宋体"/>
              </w:rPr>
            </w:pPr>
            <w:r w:rsidRPr="0074685A">
              <w:rPr>
                <w:rFonts w:ascii="宋体" w:eastAsia="宋体" w:hAnsi="宋体" w:hint="eastAsia"/>
              </w:rPr>
              <w:t>10</w:t>
            </w:r>
          </w:p>
        </w:tc>
        <w:tc>
          <w:tcPr>
            <w:tcW w:w="7840" w:type="dxa"/>
            <w:hideMark/>
          </w:tcPr>
          <w:p w14:paraId="6B60E3D5" w14:textId="77777777" w:rsidR="0074685A" w:rsidRPr="0074685A" w:rsidRDefault="0074685A" w:rsidP="0074685A">
            <w:pPr>
              <w:jc w:val="left"/>
              <w:rPr>
                <w:rFonts w:ascii="宋体" w:eastAsia="宋体" w:hAnsi="宋体"/>
              </w:rPr>
            </w:pPr>
            <w:r w:rsidRPr="0074685A">
              <w:rPr>
                <w:rFonts w:ascii="宋体" w:eastAsia="宋体" w:hAnsi="宋体" w:hint="eastAsia"/>
              </w:rPr>
              <w:t>自行配制的实验样品，主要成分是危险化学品的，要按照危险化学品进行管理，不应随意放置于实验台。自行配制或分装后的包装物应重新粘贴标签，注明化学品成分、浓度等主要信息。</w:t>
            </w:r>
          </w:p>
        </w:tc>
      </w:tr>
      <w:tr w:rsidR="0074685A" w:rsidRPr="0074685A" w14:paraId="6E770E8E" w14:textId="77777777" w:rsidTr="0074685A">
        <w:trPr>
          <w:trHeight w:val="1080"/>
        </w:trPr>
        <w:tc>
          <w:tcPr>
            <w:tcW w:w="1520" w:type="dxa"/>
            <w:vMerge/>
            <w:vAlign w:val="center"/>
            <w:hideMark/>
          </w:tcPr>
          <w:p w14:paraId="58282980" w14:textId="77777777" w:rsidR="0074685A" w:rsidRPr="0074685A" w:rsidRDefault="0074685A" w:rsidP="0074685A">
            <w:pPr>
              <w:jc w:val="center"/>
              <w:rPr>
                <w:rFonts w:ascii="宋体" w:eastAsia="宋体" w:hAnsi="宋体"/>
              </w:rPr>
            </w:pPr>
          </w:p>
        </w:tc>
        <w:tc>
          <w:tcPr>
            <w:tcW w:w="880" w:type="dxa"/>
            <w:vAlign w:val="center"/>
            <w:hideMark/>
          </w:tcPr>
          <w:p w14:paraId="17CCEF24" w14:textId="77777777" w:rsidR="0074685A" w:rsidRPr="0074685A" w:rsidRDefault="0074685A">
            <w:pPr>
              <w:jc w:val="center"/>
              <w:rPr>
                <w:rFonts w:ascii="宋体" w:eastAsia="宋体" w:hAnsi="宋体"/>
              </w:rPr>
            </w:pPr>
            <w:r w:rsidRPr="0074685A">
              <w:rPr>
                <w:rFonts w:ascii="宋体" w:eastAsia="宋体" w:hAnsi="宋体" w:hint="eastAsia"/>
              </w:rPr>
              <w:t>11</w:t>
            </w:r>
          </w:p>
        </w:tc>
        <w:tc>
          <w:tcPr>
            <w:tcW w:w="7840" w:type="dxa"/>
            <w:hideMark/>
          </w:tcPr>
          <w:p w14:paraId="2BFEF12D" w14:textId="77777777" w:rsidR="0074685A" w:rsidRPr="0074685A" w:rsidRDefault="0074685A" w:rsidP="0074685A">
            <w:pPr>
              <w:jc w:val="left"/>
              <w:rPr>
                <w:rFonts w:ascii="宋体" w:eastAsia="宋体" w:hAnsi="宋体"/>
              </w:rPr>
            </w:pPr>
            <w:r w:rsidRPr="0074685A">
              <w:rPr>
                <w:rFonts w:ascii="宋体" w:eastAsia="宋体" w:hAnsi="宋体" w:hint="eastAsia"/>
              </w:rPr>
              <w:t>实验操作人员应熟悉化学品安全技术说明书（SDS），掌握化学品的危险特性，使用时做好个体防护，佩戴必须的劳动防护用品</w:t>
            </w:r>
          </w:p>
        </w:tc>
      </w:tr>
      <w:tr w:rsidR="0074685A" w:rsidRPr="0074685A" w14:paraId="2BD1E973" w14:textId="77777777" w:rsidTr="0074685A">
        <w:trPr>
          <w:trHeight w:val="720"/>
        </w:trPr>
        <w:tc>
          <w:tcPr>
            <w:tcW w:w="1520" w:type="dxa"/>
            <w:vMerge/>
            <w:vAlign w:val="center"/>
            <w:hideMark/>
          </w:tcPr>
          <w:p w14:paraId="68765B2A" w14:textId="77777777" w:rsidR="0074685A" w:rsidRPr="0074685A" w:rsidRDefault="0074685A" w:rsidP="0074685A">
            <w:pPr>
              <w:jc w:val="center"/>
              <w:rPr>
                <w:rFonts w:ascii="宋体" w:eastAsia="宋体" w:hAnsi="宋体"/>
              </w:rPr>
            </w:pPr>
          </w:p>
        </w:tc>
        <w:tc>
          <w:tcPr>
            <w:tcW w:w="880" w:type="dxa"/>
            <w:vAlign w:val="center"/>
            <w:hideMark/>
          </w:tcPr>
          <w:p w14:paraId="1F944495" w14:textId="77777777" w:rsidR="0074685A" w:rsidRPr="0074685A" w:rsidRDefault="0074685A">
            <w:pPr>
              <w:jc w:val="center"/>
              <w:rPr>
                <w:rFonts w:ascii="宋体" w:eastAsia="宋体" w:hAnsi="宋体"/>
              </w:rPr>
            </w:pPr>
            <w:r w:rsidRPr="0074685A">
              <w:rPr>
                <w:rFonts w:ascii="宋体" w:eastAsia="宋体" w:hAnsi="宋体" w:hint="eastAsia"/>
              </w:rPr>
              <w:t>12</w:t>
            </w:r>
          </w:p>
        </w:tc>
        <w:tc>
          <w:tcPr>
            <w:tcW w:w="7840" w:type="dxa"/>
            <w:hideMark/>
          </w:tcPr>
          <w:p w14:paraId="1617D84E" w14:textId="77777777" w:rsidR="0074685A" w:rsidRPr="0074685A" w:rsidRDefault="0074685A" w:rsidP="0074685A">
            <w:pPr>
              <w:jc w:val="left"/>
              <w:rPr>
                <w:rFonts w:ascii="宋体" w:eastAsia="宋体" w:hAnsi="宋体"/>
              </w:rPr>
            </w:pPr>
            <w:r w:rsidRPr="0074685A">
              <w:rPr>
                <w:rFonts w:ascii="宋体" w:eastAsia="宋体" w:hAnsi="宋体" w:hint="eastAsia"/>
              </w:rPr>
              <w:t>实验室应有明显的安全警示标志，包括：化学品危险性质的警示标志，禁止、警告、指令、提示等安全标志。</w:t>
            </w:r>
          </w:p>
        </w:tc>
      </w:tr>
      <w:tr w:rsidR="0074685A" w:rsidRPr="0074685A" w14:paraId="6E7290AA" w14:textId="77777777" w:rsidTr="0074685A">
        <w:trPr>
          <w:trHeight w:val="720"/>
        </w:trPr>
        <w:tc>
          <w:tcPr>
            <w:tcW w:w="1520" w:type="dxa"/>
            <w:vMerge/>
            <w:vAlign w:val="center"/>
            <w:hideMark/>
          </w:tcPr>
          <w:p w14:paraId="2EF5B4B3" w14:textId="77777777" w:rsidR="0074685A" w:rsidRPr="0074685A" w:rsidRDefault="0074685A" w:rsidP="0074685A">
            <w:pPr>
              <w:jc w:val="center"/>
              <w:rPr>
                <w:rFonts w:ascii="宋体" w:eastAsia="宋体" w:hAnsi="宋体"/>
              </w:rPr>
            </w:pPr>
          </w:p>
        </w:tc>
        <w:tc>
          <w:tcPr>
            <w:tcW w:w="880" w:type="dxa"/>
            <w:vAlign w:val="center"/>
            <w:hideMark/>
          </w:tcPr>
          <w:p w14:paraId="2321FB4A" w14:textId="77777777" w:rsidR="0074685A" w:rsidRPr="0074685A" w:rsidRDefault="0074685A">
            <w:pPr>
              <w:jc w:val="center"/>
              <w:rPr>
                <w:rFonts w:ascii="宋体" w:eastAsia="宋体" w:hAnsi="宋体"/>
              </w:rPr>
            </w:pPr>
            <w:r w:rsidRPr="0074685A">
              <w:rPr>
                <w:rFonts w:ascii="宋体" w:eastAsia="宋体" w:hAnsi="宋体" w:hint="eastAsia"/>
              </w:rPr>
              <w:t>13</w:t>
            </w:r>
          </w:p>
        </w:tc>
        <w:tc>
          <w:tcPr>
            <w:tcW w:w="7840" w:type="dxa"/>
            <w:hideMark/>
          </w:tcPr>
          <w:p w14:paraId="69B20B90" w14:textId="77777777" w:rsidR="0074685A" w:rsidRPr="0074685A" w:rsidRDefault="0074685A" w:rsidP="0074685A">
            <w:pPr>
              <w:jc w:val="left"/>
              <w:rPr>
                <w:rFonts w:ascii="宋体" w:eastAsia="宋体" w:hAnsi="宋体"/>
              </w:rPr>
            </w:pPr>
            <w:r w:rsidRPr="0074685A">
              <w:rPr>
                <w:rFonts w:ascii="宋体" w:eastAsia="宋体" w:hAnsi="宋体" w:hint="eastAsia"/>
              </w:rPr>
              <w:t>使用或产生可燃气体、可燃蒸气的实验室，应设置相应的可燃气体浓度检测报警器，并与风机联锁。</w:t>
            </w:r>
          </w:p>
        </w:tc>
      </w:tr>
      <w:tr w:rsidR="0074685A" w:rsidRPr="0074685A" w14:paraId="7BD8E170" w14:textId="77777777" w:rsidTr="0074685A">
        <w:trPr>
          <w:trHeight w:val="720"/>
        </w:trPr>
        <w:tc>
          <w:tcPr>
            <w:tcW w:w="1520" w:type="dxa"/>
            <w:vMerge/>
            <w:vAlign w:val="center"/>
            <w:hideMark/>
          </w:tcPr>
          <w:p w14:paraId="3C24C58A" w14:textId="77777777" w:rsidR="0074685A" w:rsidRPr="0074685A" w:rsidRDefault="0074685A" w:rsidP="0074685A">
            <w:pPr>
              <w:jc w:val="center"/>
              <w:rPr>
                <w:rFonts w:ascii="宋体" w:eastAsia="宋体" w:hAnsi="宋体"/>
              </w:rPr>
            </w:pPr>
          </w:p>
        </w:tc>
        <w:tc>
          <w:tcPr>
            <w:tcW w:w="880" w:type="dxa"/>
            <w:vAlign w:val="center"/>
            <w:hideMark/>
          </w:tcPr>
          <w:p w14:paraId="69BB1BAB" w14:textId="77777777" w:rsidR="0074685A" w:rsidRPr="0074685A" w:rsidRDefault="0074685A">
            <w:pPr>
              <w:jc w:val="center"/>
              <w:rPr>
                <w:rFonts w:ascii="宋体" w:eastAsia="宋体" w:hAnsi="宋体"/>
              </w:rPr>
            </w:pPr>
            <w:r w:rsidRPr="0074685A">
              <w:rPr>
                <w:rFonts w:ascii="宋体" w:eastAsia="宋体" w:hAnsi="宋体" w:hint="eastAsia"/>
              </w:rPr>
              <w:t>14</w:t>
            </w:r>
          </w:p>
        </w:tc>
        <w:tc>
          <w:tcPr>
            <w:tcW w:w="7840" w:type="dxa"/>
            <w:hideMark/>
          </w:tcPr>
          <w:p w14:paraId="4A215579" w14:textId="77777777" w:rsidR="0074685A" w:rsidRPr="0074685A" w:rsidRDefault="0074685A" w:rsidP="0074685A">
            <w:pPr>
              <w:jc w:val="left"/>
              <w:rPr>
                <w:rFonts w:ascii="宋体" w:eastAsia="宋体" w:hAnsi="宋体"/>
              </w:rPr>
            </w:pPr>
            <w:r w:rsidRPr="0074685A">
              <w:rPr>
                <w:rFonts w:ascii="宋体" w:eastAsia="宋体" w:hAnsi="宋体" w:hint="eastAsia"/>
              </w:rPr>
              <w:t>使用或产生有毒有害气体的实验室，应安装相应的有毒有害气体浓度检测报警器，并与风机联锁。</w:t>
            </w:r>
          </w:p>
        </w:tc>
      </w:tr>
      <w:tr w:rsidR="0074685A" w:rsidRPr="0074685A" w14:paraId="37AACE20" w14:textId="77777777" w:rsidTr="0074685A">
        <w:trPr>
          <w:trHeight w:val="720"/>
        </w:trPr>
        <w:tc>
          <w:tcPr>
            <w:tcW w:w="1520" w:type="dxa"/>
            <w:vMerge/>
            <w:vAlign w:val="center"/>
            <w:hideMark/>
          </w:tcPr>
          <w:p w14:paraId="4A4D87C3" w14:textId="77777777" w:rsidR="0074685A" w:rsidRPr="0074685A" w:rsidRDefault="0074685A" w:rsidP="0074685A">
            <w:pPr>
              <w:jc w:val="center"/>
              <w:rPr>
                <w:rFonts w:ascii="宋体" w:eastAsia="宋体" w:hAnsi="宋体"/>
              </w:rPr>
            </w:pPr>
          </w:p>
        </w:tc>
        <w:tc>
          <w:tcPr>
            <w:tcW w:w="880" w:type="dxa"/>
            <w:vAlign w:val="center"/>
            <w:hideMark/>
          </w:tcPr>
          <w:p w14:paraId="1B5E2A45" w14:textId="77777777" w:rsidR="0074685A" w:rsidRPr="0074685A" w:rsidRDefault="0074685A">
            <w:pPr>
              <w:jc w:val="center"/>
              <w:rPr>
                <w:rFonts w:ascii="宋体" w:eastAsia="宋体" w:hAnsi="宋体"/>
              </w:rPr>
            </w:pPr>
            <w:r w:rsidRPr="0074685A">
              <w:rPr>
                <w:rFonts w:ascii="宋体" w:eastAsia="宋体" w:hAnsi="宋体" w:hint="eastAsia"/>
              </w:rPr>
              <w:t>15</w:t>
            </w:r>
          </w:p>
        </w:tc>
        <w:tc>
          <w:tcPr>
            <w:tcW w:w="7840" w:type="dxa"/>
            <w:hideMark/>
          </w:tcPr>
          <w:p w14:paraId="06885829" w14:textId="77777777" w:rsidR="0074685A" w:rsidRPr="0074685A" w:rsidRDefault="0074685A" w:rsidP="0074685A">
            <w:pPr>
              <w:jc w:val="left"/>
              <w:rPr>
                <w:rFonts w:ascii="宋体" w:eastAsia="宋体" w:hAnsi="宋体"/>
              </w:rPr>
            </w:pPr>
            <w:r w:rsidRPr="0074685A">
              <w:rPr>
                <w:rFonts w:ascii="宋体" w:eastAsia="宋体" w:hAnsi="宋体" w:hint="eastAsia"/>
              </w:rPr>
              <w:t>使用或产生惰性气体的实验室，应设置氧含量浓度检测报警器，并与风机联锁。</w:t>
            </w:r>
          </w:p>
        </w:tc>
      </w:tr>
      <w:tr w:rsidR="0074685A" w:rsidRPr="0074685A" w14:paraId="29256830" w14:textId="77777777" w:rsidTr="0074685A">
        <w:trPr>
          <w:trHeight w:val="1080"/>
        </w:trPr>
        <w:tc>
          <w:tcPr>
            <w:tcW w:w="1520" w:type="dxa"/>
            <w:vMerge/>
            <w:vAlign w:val="center"/>
            <w:hideMark/>
          </w:tcPr>
          <w:p w14:paraId="2EB26211" w14:textId="77777777" w:rsidR="0074685A" w:rsidRPr="0074685A" w:rsidRDefault="0074685A" w:rsidP="0074685A">
            <w:pPr>
              <w:jc w:val="center"/>
              <w:rPr>
                <w:rFonts w:ascii="宋体" w:eastAsia="宋体" w:hAnsi="宋体"/>
              </w:rPr>
            </w:pPr>
          </w:p>
        </w:tc>
        <w:tc>
          <w:tcPr>
            <w:tcW w:w="880" w:type="dxa"/>
            <w:vAlign w:val="center"/>
            <w:hideMark/>
          </w:tcPr>
          <w:p w14:paraId="0C68E1BF" w14:textId="77777777" w:rsidR="0074685A" w:rsidRPr="0074685A" w:rsidRDefault="0074685A">
            <w:pPr>
              <w:jc w:val="center"/>
              <w:rPr>
                <w:rFonts w:ascii="宋体" w:eastAsia="宋体" w:hAnsi="宋体"/>
              </w:rPr>
            </w:pPr>
            <w:r w:rsidRPr="0074685A">
              <w:rPr>
                <w:rFonts w:ascii="宋体" w:eastAsia="宋体" w:hAnsi="宋体" w:hint="eastAsia"/>
              </w:rPr>
              <w:t>16</w:t>
            </w:r>
          </w:p>
        </w:tc>
        <w:tc>
          <w:tcPr>
            <w:tcW w:w="7840" w:type="dxa"/>
            <w:hideMark/>
          </w:tcPr>
          <w:p w14:paraId="2EA91F60" w14:textId="77777777" w:rsidR="0074685A" w:rsidRPr="0074685A" w:rsidRDefault="0074685A" w:rsidP="0074685A">
            <w:pPr>
              <w:jc w:val="left"/>
              <w:rPr>
                <w:rFonts w:ascii="宋体" w:eastAsia="宋体" w:hAnsi="宋体"/>
              </w:rPr>
            </w:pPr>
            <w:r w:rsidRPr="0074685A">
              <w:rPr>
                <w:rFonts w:ascii="宋体" w:eastAsia="宋体" w:hAnsi="宋体" w:hint="eastAsia"/>
              </w:rPr>
              <w:t>使用强酸、强碱、有化学品烧伤危险或有液体毒害危险的实验室应安装淋洗器，在实验台附近应安装洗眼器，其有效半径不大于15米。</w:t>
            </w:r>
          </w:p>
        </w:tc>
      </w:tr>
      <w:tr w:rsidR="0074685A" w:rsidRPr="0074685A" w14:paraId="276C0A63" w14:textId="77777777" w:rsidTr="0074685A">
        <w:trPr>
          <w:trHeight w:val="720"/>
        </w:trPr>
        <w:tc>
          <w:tcPr>
            <w:tcW w:w="1520" w:type="dxa"/>
            <w:vMerge/>
            <w:vAlign w:val="center"/>
            <w:hideMark/>
          </w:tcPr>
          <w:p w14:paraId="1B1AC9C3" w14:textId="77777777" w:rsidR="0074685A" w:rsidRPr="0074685A" w:rsidRDefault="0074685A" w:rsidP="0074685A">
            <w:pPr>
              <w:jc w:val="center"/>
              <w:rPr>
                <w:rFonts w:ascii="宋体" w:eastAsia="宋体" w:hAnsi="宋体"/>
              </w:rPr>
            </w:pPr>
          </w:p>
        </w:tc>
        <w:tc>
          <w:tcPr>
            <w:tcW w:w="880" w:type="dxa"/>
            <w:vAlign w:val="center"/>
            <w:hideMark/>
          </w:tcPr>
          <w:p w14:paraId="6DBB0CE3" w14:textId="77777777" w:rsidR="0074685A" w:rsidRPr="0074685A" w:rsidRDefault="0074685A">
            <w:pPr>
              <w:jc w:val="center"/>
              <w:rPr>
                <w:rFonts w:ascii="宋体" w:eastAsia="宋体" w:hAnsi="宋体"/>
              </w:rPr>
            </w:pPr>
            <w:r w:rsidRPr="0074685A">
              <w:rPr>
                <w:rFonts w:ascii="宋体" w:eastAsia="宋体" w:hAnsi="宋体" w:hint="eastAsia"/>
              </w:rPr>
              <w:t>17</w:t>
            </w:r>
          </w:p>
        </w:tc>
        <w:tc>
          <w:tcPr>
            <w:tcW w:w="7840" w:type="dxa"/>
            <w:hideMark/>
          </w:tcPr>
          <w:p w14:paraId="3BEA5282" w14:textId="77777777" w:rsidR="0074685A" w:rsidRPr="0074685A" w:rsidRDefault="0074685A" w:rsidP="0074685A">
            <w:pPr>
              <w:jc w:val="left"/>
              <w:rPr>
                <w:rFonts w:ascii="宋体" w:eastAsia="宋体" w:hAnsi="宋体"/>
              </w:rPr>
            </w:pPr>
            <w:r w:rsidRPr="0074685A">
              <w:rPr>
                <w:rFonts w:ascii="宋体" w:eastAsia="宋体" w:hAnsi="宋体" w:hint="eastAsia"/>
              </w:rPr>
              <w:t>实验台上易燃液体存放量不应超过一天操作所需数量，剩余化学品应放回适当的储存场所。</w:t>
            </w:r>
          </w:p>
        </w:tc>
      </w:tr>
      <w:tr w:rsidR="0074685A" w:rsidRPr="0074685A" w14:paraId="2D54309B" w14:textId="77777777" w:rsidTr="0074685A">
        <w:trPr>
          <w:trHeight w:val="1800"/>
        </w:trPr>
        <w:tc>
          <w:tcPr>
            <w:tcW w:w="1520" w:type="dxa"/>
            <w:vMerge/>
            <w:vAlign w:val="center"/>
            <w:hideMark/>
          </w:tcPr>
          <w:p w14:paraId="76D7448A" w14:textId="77777777" w:rsidR="0074685A" w:rsidRPr="0074685A" w:rsidRDefault="0074685A" w:rsidP="0074685A">
            <w:pPr>
              <w:jc w:val="center"/>
              <w:rPr>
                <w:rFonts w:ascii="宋体" w:eastAsia="宋体" w:hAnsi="宋体"/>
              </w:rPr>
            </w:pPr>
          </w:p>
        </w:tc>
        <w:tc>
          <w:tcPr>
            <w:tcW w:w="880" w:type="dxa"/>
            <w:vAlign w:val="center"/>
            <w:hideMark/>
          </w:tcPr>
          <w:p w14:paraId="3B6D5466" w14:textId="77777777" w:rsidR="0074685A" w:rsidRPr="0074685A" w:rsidRDefault="0074685A">
            <w:pPr>
              <w:jc w:val="center"/>
              <w:rPr>
                <w:rFonts w:ascii="宋体" w:eastAsia="宋体" w:hAnsi="宋体"/>
              </w:rPr>
            </w:pPr>
            <w:r w:rsidRPr="0074685A">
              <w:rPr>
                <w:rFonts w:ascii="宋体" w:eastAsia="宋体" w:hAnsi="宋体" w:hint="eastAsia"/>
              </w:rPr>
              <w:t>18</w:t>
            </w:r>
          </w:p>
        </w:tc>
        <w:tc>
          <w:tcPr>
            <w:tcW w:w="7840" w:type="dxa"/>
            <w:hideMark/>
          </w:tcPr>
          <w:p w14:paraId="6C4BA70B" w14:textId="77777777" w:rsidR="0074685A" w:rsidRPr="0074685A" w:rsidRDefault="0074685A" w:rsidP="0074685A">
            <w:pPr>
              <w:jc w:val="left"/>
              <w:rPr>
                <w:rFonts w:ascii="宋体" w:eastAsia="宋体" w:hAnsi="宋体"/>
              </w:rPr>
            </w:pPr>
            <w:r w:rsidRPr="0074685A">
              <w:rPr>
                <w:rFonts w:ascii="宋体" w:eastAsia="宋体" w:hAnsi="宋体" w:hint="eastAsia"/>
              </w:rPr>
              <w:t>实验室可放置专柜储存危险化学品，但不应替代专用储存室。实验室每个专柜危险化学品的存储量不应超过50L或50kg。每间实验室内存放的除压缩气体和液化气体外的危险化学品总量不应超过100L或100kg，其中易燃易爆性化学品的存放总量不应超过50L或50kg，且单一包装容器不应大于25L或25kg。</w:t>
            </w:r>
          </w:p>
        </w:tc>
      </w:tr>
      <w:tr w:rsidR="0074685A" w:rsidRPr="0074685A" w14:paraId="536828D2" w14:textId="77777777" w:rsidTr="0074685A">
        <w:trPr>
          <w:trHeight w:val="720"/>
        </w:trPr>
        <w:tc>
          <w:tcPr>
            <w:tcW w:w="1520" w:type="dxa"/>
            <w:vMerge/>
            <w:vAlign w:val="center"/>
            <w:hideMark/>
          </w:tcPr>
          <w:p w14:paraId="11D97B76" w14:textId="77777777" w:rsidR="0074685A" w:rsidRPr="0074685A" w:rsidRDefault="0074685A" w:rsidP="0074685A">
            <w:pPr>
              <w:jc w:val="center"/>
              <w:rPr>
                <w:rFonts w:ascii="宋体" w:eastAsia="宋体" w:hAnsi="宋体"/>
              </w:rPr>
            </w:pPr>
          </w:p>
        </w:tc>
        <w:tc>
          <w:tcPr>
            <w:tcW w:w="880" w:type="dxa"/>
            <w:vAlign w:val="center"/>
            <w:hideMark/>
          </w:tcPr>
          <w:p w14:paraId="5F62067A" w14:textId="77777777" w:rsidR="0074685A" w:rsidRPr="0074685A" w:rsidRDefault="0074685A">
            <w:pPr>
              <w:jc w:val="center"/>
              <w:rPr>
                <w:rFonts w:ascii="宋体" w:eastAsia="宋体" w:hAnsi="宋体"/>
              </w:rPr>
            </w:pPr>
            <w:r w:rsidRPr="0074685A">
              <w:rPr>
                <w:rFonts w:ascii="宋体" w:eastAsia="宋体" w:hAnsi="宋体" w:hint="eastAsia"/>
              </w:rPr>
              <w:t>19</w:t>
            </w:r>
          </w:p>
        </w:tc>
        <w:tc>
          <w:tcPr>
            <w:tcW w:w="7840" w:type="dxa"/>
            <w:hideMark/>
          </w:tcPr>
          <w:p w14:paraId="4E9F6164" w14:textId="77777777" w:rsidR="0074685A" w:rsidRPr="0074685A" w:rsidRDefault="0074685A" w:rsidP="0074685A">
            <w:pPr>
              <w:jc w:val="left"/>
              <w:rPr>
                <w:rFonts w:ascii="宋体" w:eastAsia="宋体" w:hAnsi="宋体"/>
              </w:rPr>
            </w:pPr>
            <w:r w:rsidRPr="0074685A">
              <w:rPr>
                <w:rFonts w:ascii="宋体" w:eastAsia="宋体" w:hAnsi="宋体" w:hint="eastAsia"/>
              </w:rPr>
              <w:t>在实验室内方便取用的地点设置急救箱或急救包，并配备个体防护用品和应急消防器材。</w:t>
            </w:r>
          </w:p>
        </w:tc>
      </w:tr>
      <w:tr w:rsidR="0074685A" w:rsidRPr="0074685A" w14:paraId="16756372" w14:textId="77777777" w:rsidTr="0074685A">
        <w:trPr>
          <w:trHeight w:val="1440"/>
        </w:trPr>
        <w:tc>
          <w:tcPr>
            <w:tcW w:w="1520" w:type="dxa"/>
            <w:vMerge/>
            <w:vAlign w:val="center"/>
            <w:hideMark/>
          </w:tcPr>
          <w:p w14:paraId="5DF2E4EB" w14:textId="77777777" w:rsidR="0074685A" w:rsidRPr="0074685A" w:rsidRDefault="0074685A" w:rsidP="0074685A">
            <w:pPr>
              <w:jc w:val="center"/>
              <w:rPr>
                <w:rFonts w:ascii="宋体" w:eastAsia="宋体" w:hAnsi="宋体"/>
              </w:rPr>
            </w:pPr>
          </w:p>
        </w:tc>
        <w:tc>
          <w:tcPr>
            <w:tcW w:w="880" w:type="dxa"/>
            <w:vAlign w:val="center"/>
            <w:hideMark/>
          </w:tcPr>
          <w:p w14:paraId="4A44E309" w14:textId="77777777" w:rsidR="0074685A" w:rsidRPr="0074685A" w:rsidRDefault="0074685A">
            <w:pPr>
              <w:jc w:val="center"/>
              <w:rPr>
                <w:rFonts w:ascii="宋体" w:eastAsia="宋体" w:hAnsi="宋体"/>
              </w:rPr>
            </w:pPr>
            <w:r w:rsidRPr="0074685A">
              <w:rPr>
                <w:rFonts w:ascii="宋体" w:eastAsia="宋体" w:hAnsi="宋体" w:hint="eastAsia"/>
              </w:rPr>
              <w:t>20</w:t>
            </w:r>
          </w:p>
        </w:tc>
        <w:tc>
          <w:tcPr>
            <w:tcW w:w="7840" w:type="dxa"/>
            <w:hideMark/>
          </w:tcPr>
          <w:p w14:paraId="4FC6BE0A" w14:textId="77777777" w:rsidR="0074685A" w:rsidRPr="0074685A" w:rsidRDefault="0074685A" w:rsidP="0074685A">
            <w:pPr>
              <w:jc w:val="left"/>
              <w:rPr>
                <w:rFonts w:ascii="宋体" w:eastAsia="宋体" w:hAnsi="宋体"/>
              </w:rPr>
            </w:pPr>
            <w:r w:rsidRPr="0074685A">
              <w:rPr>
                <w:rFonts w:ascii="宋体" w:eastAsia="宋体" w:hAnsi="宋体" w:hint="eastAsia"/>
              </w:rPr>
              <w:t>实验室应制定实验操作规程和设备操作规程，包括但不限于涉及危险工艺的实验操作规程、气瓶和气体管路安全操作规程、设备使用安全操作规程和涉及易燃易爆、有毒有害物质的实验操作规程等，并严格落实。</w:t>
            </w:r>
          </w:p>
        </w:tc>
      </w:tr>
      <w:tr w:rsidR="0074685A" w:rsidRPr="0074685A" w14:paraId="127D860B" w14:textId="77777777" w:rsidTr="0074685A">
        <w:trPr>
          <w:trHeight w:val="1440"/>
        </w:trPr>
        <w:tc>
          <w:tcPr>
            <w:tcW w:w="1520" w:type="dxa"/>
            <w:vMerge/>
            <w:vAlign w:val="center"/>
            <w:hideMark/>
          </w:tcPr>
          <w:p w14:paraId="3074CFC7" w14:textId="77777777" w:rsidR="0074685A" w:rsidRPr="0074685A" w:rsidRDefault="0074685A" w:rsidP="0074685A">
            <w:pPr>
              <w:jc w:val="center"/>
              <w:rPr>
                <w:rFonts w:ascii="宋体" w:eastAsia="宋体" w:hAnsi="宋体"/>
              </w:rPr>
            </w:pPr>
          </w:p>
        </w:tc>
        <w:tc>
          <w:tcPr>
            <w:tcW w:w="880" w:type="dxa"/>
            <w:vAlign w:val="center"/>
            <w:hideMark/>
          </w:tcPr>
          <w:p w14:paraId="0C53C416" w14:textId="77777777" w:rsidR="0074685A" w:rsidRPr="0074685A" w:rsidRDefault="0074685A">
            <w:pPr>
              <w:jc w:val="center"/>
              <w:rPr>
                <w:rFonts w:ascii="宋体" w:eastAsia="宋体" w:hAnsi="宋体"/>
              </w:rPr>
            </w:pPr>
            <w:r w:rsidRPr="0074685A">
              <w:rPr>
                <w:rFonts w:ascii="宋体" w:eastAsia="宋体" w:hAnsi="宋体" w:hint="eastAsia"/>
              </w:rPr>
              <w:t>21</w:t>
            </w:r>
          </w:p>
        </w:tc>
        <w:tc>
          <w:tcPr>
            <w:tcW w:w="7840" w:type="dxa"/>
            <w:hideMark/>
          </w:tcPr>
          <w:p w14:paraId="04963BB7" w14:textId="77777777" w:rsidR="0074685A" w:rsidRPr="0074685A" w:rsidRDefault="0074685A" w:rsidP="0074685A">
            <w:pPr>
              <w:jc w:val="left"/>
              <w:rPr>
                <w:rFonts w:ascii="宋体" w:eastAsia="宋体" w:hAnsi="宋体"/>
              </w:rPr>
            </w:pPr>
            <w:r w:rsidRPr="0074685A">
              <w:rPr>
                <w:rFonts w:ascii="宋体" w:eastAsia="宋体" w:hAnsi="宋体" w:hint="eastAsia"/>
              </w:rPr>
              <w:t>涉及易燃、易爆、有毒、有害危险化学品或高温、高压的实验项目，实验项目负责人应组织人员对实验现场和实验过程中可能存在的危险有害因素进行辨识，开展实验危害分析，制定相应的安全风险管控措施和现场处置方案。</w:t>
            </w:r>
          </w:p>
        </w:tc>
      </w:tr>
      <w:tr w:rsidR="0074685A" w:rsidRPr="0074685A" w14:paraId="79BC3A8C" w14:textId="77777777" w:rsidTr="0074685A">
        <w:trPr>
          <w:trHeight w:val="720"/>
        </w:trPr>
        <w:tc>
          <w:tcPr>
            <w:tcW w:w="1520" w:type="dxa"/>
            <w:vMerge/>
            <w:vAlign w:val="center"/>
            <w:hideMark/>
          </w:tcPr>
          <w:p w14:paraId="748C0E10" w14:textId="77777777" w:rsidR="0074685A" w:rsidRPr="0074685A" w:rsidRDefault="0074685A" w:rsidP="0074685A">
            <w:pPr>
              <w:jc w:val="center"/>
              <w:rPr>
                <w:rFonts w:ascii="宋体" w:eastAsia="宋体" w:hAnsi="宋体"/>
              </w:rPr>
            </w:pPr>
          </w:p>
        </w:tc>
        <w:tc>
          <w:tcPr>
            <w:tcW w:w="880" w:type="dxa"/>
            <w:vAlign w:val="center"/>
            <w:hideMark/>
          </w:tcPr>
          <w:p w14:paraId="3C047340" w14:textId="77777777" w:rsidR="0074685A" w:rsidRPr="0074685A" w:rsidRDefault="0074685A">
            <w:pPr>
              <w:jc w:val="center"/>
              <w:rPr>
                <w:rFonts w:ascii="宋体" w:eastAsia="宋体" w:hAnsi="宋体"/>
              </w:rPr>
            </w:pPr>
            <w:r w:rsidRPr="0074685A">
              <w:rPr>
                <w:rFonts w:ascii="宋体" w:eastAsia="宋体" w:hAnsi="宋体" w:hint="eastAsia"/>
              </w:rPr>
              <w:t>22</w:t>
            </w:r>
          </w:p>
        </w:tc>
        <w:tc>
          <w:tcPr>
            <w:tcW w:w="7840" w:type="dxa"/>
            <w:hideMark/>
          </w:tcPr>
          <w:p w14:paraId="11C62669" w14:textId="77777777" w:rsidR="0074685A" w:rsidRPr="0074685A" w:rsidRDefault="0074685A" w:rsidP="0074685A">
            <w:pPr>
              <w:jc w:val="left"/>
              <w:rPr>
                <w:rFonts w:ascii="宋体" w:eastAsia="宋体" w:hAnsi="宋体"/>
              </w:rPr>
            </w:pPr>
            <w:r w:rsidRPr="0074685A">
              <w:rPr>
                <w:rFonts w:ascii="宋体" w:eastAsia="宋体" w:hAnsi="宋体" w:hint="eastAsia"/>
              </w:rPr>
              <w:t>不应在实验室对危险化学品进行分装、改装和堆积可燃性物品。</w:t>
            </w:r>
          </w:p>
        </w:tc>
      </w:tr>
      <w:tr w:rsidR="0074685A" w:rsidRPr="0074685A" w14:paraId="09B18246" w14:textId="77777777" w:rsidTr="0074685A">
        <w:trPr>
          <w:trHeight w:val="720"/>
        </w:trPr>
        <w:tc>
          <w:tcPr>
            <w:tcW w:w="1520" w:type="dxa"/>
            <w:vMerge/>
            <w:vAlign w:val="center"/>
            <w:hideMark/>
          </w:tcPr>
          <w:p w14:paraId="451EF3BC" w14:textId="77777777" w:rsidR="0074685A" w:rsidRPr="0074685A" w:rsidRDefault="0074685A" w:rsidP="0074685A">
            <w:pPr>
              <w:jc w:val="center"/>
              <w:rPr>
                <w:rFonts w:ascii="宋体" w:eastAsia="宋体" w:hAnsi="宋体"/>
              </w:rPr>
            </w:pPr>
          </w:p>
        </w:tc>
        <w:tc>
          <w:tcPr>
            <w:tcW w:w="880" w:type="dxa"/>
            <w:vAlign w:val="center"/>
            <w:hideMark/>
          </w:tcPr>
          <w:p w14:paraId="4F795C45" w14:textId="77777777" w:rsidR="0074685A" w:rsidRPr="0074685A" w:rsidRDefault="0074685A">
            <w:pPr>
              <w:jc w:val="center"/>
              <w:rPr>
                <w:rFonts w:ascii="宋体" w:eastAsia="宋体" w:hAnsi="宋体"/>
              </w:rPr>
            </w:pPr>
            <w:r w:rsidRPr="0074685A">
              <w:rPr>
                <w:rFonts w:ascii="宋体" w:eastAsia="宋体" w:hAnsi="宋体" w:hint="eastAsia"/>
              </w:rPr>
              <w:t>23</w:t>
            </w:r>
          </w:p>
        </w:tc>
        <w:tc>
          <w:tcPr>
            <w:tcW w:w="7840" w:type="dxa"/>
            <w:hideMark/>
          </w:tcPr>
          <w:p w14:paraId="7DD5AF42" w14:textId="77777777" w:rsidR="0074685A" w:rsidRPr="0074685A" w:rsidRDefault="0074685A" w:rsidP="0074685A">
            <w:pPr>
              <w:jc w:val="left"/>
              <w:rPr>
                <w:rFonts w:ascii="宋体" w:eastAsia="宋体" w:hAnsi="宋体"/>
              </w:rPr>
            </w:pPr>
            <w:r w:rsidRPr="0074685A">
              <w:rPr>
                <w:rFonts w:ascii="宋体" w:eastAsia="宋体" w:hAnsi="宋体" w:hint="eastAsia"/>
              </w:rPr>
              <w:t>不应使用通常用于贮存饮料及生活用品的容器盛放危险化学品。</w:t>
            </w:r>
          </w:p>
        </w:tc>
      </w:tr>
      <w:tr w:rsidR="0074685A" w:rsidRPr="0074685A" w14:paraId="1638AFD0" w14:textId="77777777" w:rsidTr="0074685A">
        <w:trPr>
          <w:trHeight w:val="720"/>
        </w:trPr>
        <w:tc>
          <w:tcPr>
            <w:tcW w:w="1520" w:type="dxa"/>
            <w:vMerge/>
            <w:vAlign w:val="center"/>
            <w:hideMark/>
          </w:tcPr>
          <w:p w14:paraId="79DF5E50" w14:textId="77777777" w:rsidR="0074685A" w:rsidRPr="0074685A" w:rsidRDefault="0074685A" w:rsidP="0074685A">
            <w:pPr>
              <w:jc w:val="center"/>
              <w:rPr>
                <w:rFonts w:ascii="宋体" w:eastAsia="宋体" w:hAnsi="宋体"/>
              </w:rPr>
            </w:pPr>
          </w:p>
        </w:tc>
        <w:tc>
          <w:tcPr>
            <w:tcW w:w="880" w:type="dxa"/>
            <w:vAlign w:val="center"/>
            <w:hideMark/>
          </w:tcPr>
          <w:p w14:paraId="09322DAF" w14:textId="77777777" w:rsidR="0074685A" w:rsidRPr="0074685A" w:rsidRDefault="0074685A">
            <w:pPr>
              <w:jc w:val="center"/>
              <w:rPr>
                <w:rFonts w:ascii="宋体" w:eastAsia="宋体" w:hAnsi="宋体"/>
              </w:rPr>
            </w:pPr>
            <w:r w:rsidRPr="0074685A">
              <w:rPr>
                <w:rFonts w:ascii="宋体" w:eastAsia="宋体" w:hAnsi="宋体" w:hint="eastAsia"/>
              </w:rPr>
              <w:t>24</w:t>
            </w:r>
          </w:p>
        </w:tc>
        <w:tc>
          <w:tcPr>
            <w:tcW w:w="7840" w:type="dxa"/>
            <w:hideMark/>
          </w:tcPr>
          <w:p w14:paraId="650F478C" w14:textId="77777777" w:rsidR="0074685A" w:rsidRPr="0074685A" w:rsidRDefault="0074685A" w:rsidP="0074685A">
            <w:pPr>
              <w:jc w:val="left"/>
              <w:rPr>
                <w:rFonts w:ascii="宋体" w:eastAsia="宋体" w:hAnsi="宋体"/>
              </w:rPr>
            </w:pPr>
            <w:r w:rsidRPr="0074685A">
              <w:rPr>
                <w:rFonts w:ascii="宋体" w:eastAsia="宋体" w:hAnsi="宋体" w:hint="eastAsia"/>
              </w:rPr>
              <w:t>应对过期危险化学品、无使用价值的自配化学品以及缺少安全标签、不清楚主要成分的危险化学品进行全面清理。</w:t>
            </w:r>
          </w:p>
        </w:tc>
      </w:tr>
      <w:tr w:rsidR="0074685A" w:rsidRPr="0074685A" w14:paraId="35C4952B" w14:textId="77777777" w:rsidTr="0074685A">
        <w:trPr>
          <w:trHeight w:val="360"/>
        </w:trPr>
        <w:tc>
          <w:tcPr>
            <w:tcW w:w="1520" w:type="dxa"/>
            <w:vMerge/>
            <w:vAlign w:val="center"/>
            <w:hideMark/>
          </w:tcPr>
          <w:p w14:paraId="17BD6BE6" w14:textId="77777777" w:rsidR="0074685A" w:rsidRPr="0074685A" w:rsidRDefault="0074685A" w:rsidP="0074685A">
            <w:pPr>
              <w:jc w:val="center"/>
              <w:rPr>
                <w:rFonts w:ascii="宋体" w:eastAsia="宋体" w:hAnsi="宋体"/>
              </w:rPr>
            </w:pPr>
          </w:p>
        </w:tc>
        <w:tc>
          <w:tcPr>
            <w:tcW w:w="880" w:type="dxa"/>
            <w:vAlign w:val="center"/>
            <w:hideMark/>
          </w:tcPr>
          <w:p w14:paraId="58E105E8" w14:textId="77777777" w:rsidR="0074685A" w:rsidRPr="0074685A" w:rsidRDefault="0074685A">
            <w:pPr>
              <w:jc w:val="center"/>
              <w:rPr>
                <w:rFonts w:ascii="宋体" w:eastAsia="宋体" w:hAnsi="宋体"/>
              </w:rPr>
            </w:pPr>
            <w:r w:rsidRPr="0074685A">
              <w:rPr>
                <w:rFonts w:ascii="宋体" w:eastAsia="宋体" w:hAnsi="宋体" w:hint="eastAsia"/>
              </w:rPr>
              <w:t>25</w:t>
            </w:r>
          </w:p>
        </w:tc>
        <w:tc>
          <w:tcPr>
            <w:tcW w:w="7840" w:type="dxa"/>
            <w:hideMark/>
          </w:tcPr>
          <w:p w14:paraId="4BAC8DB1" w14:textId="77777777" w:rsidR="0074685A" w:rsidRPr="0074685A" w:rsidRDefault="0074685A" w:rsidP="0074685A">
            <w:pPr>
              <w:jc w:val="left"/>
              <w:rPr>
                <w:rFonts w:ascii="宋体" w:eastAsia="宋体" w:hAnsi="宋体"/>
              </w:rPr>
            </w:pPr>
            <w:r w:rsidRPr="0074685A">
              <w:rPr>
                <w:rFonts w:ascii="宋体" w:eastAsia="宋体" w:hAnsi="宋体" w:hint="eastAsia"/>
              </w:rPr>
              <w:t>使用危险化学品从事科研实验前应开展安全风险辨识、评估。</w:t>
            </w:r>
          </w:p>
        </w:tc>
      </w:tr>
      <w:tr w:rsidR="0074685A" w:rsidRPr="0074685A" w14:paraId="56A63A88" w14:textId="77777777" w:rsidTr="0074685A">
        <w:trPr>
          <w:trHeight w:val="1800"/>
        </w:trPr>
        <w:tc>
          <w:tcPr>
            <w:tcW w:w="1520" w:type="dxa"/>
            <w:vMerge/>
            <w:vAlign w:val="center"/>
            <w:hideMark/>
          </w:tcPr>
          <w:p w14:paraId="519B729A" w14:textId="77777777" w:rsidR="0074685A" w:rsidRPr="0074685A" w:rsidRDefault="0074685A" w:rsidP="0074685A">
            <w:pPr>
              <w:jc w:val="center"/>
              <w:rPr>
                <w:rFonts w:ascii="宋体" w:eastAsia="宋体" w:hAnsi="宋体"/>
              </w:rPr>
            </w:pPr>
          </w:p>
        </w:tc>
        <w:tc>
          <w:tcPr>
            <w:tcW w:w="880" w:type="dxa"/>
            <w:vAlign w:val="center"/>
            <w:hideMark/>
          </w:tcPr>
          <w:p w14:paraId="538871EF" w14:textId="77777777" w:rsidR="0074685A" w:rsidRPr="0074685A" w:rsidRDefault="0074685A">
            <w:pPr>
              <w:jc w:val="center"/>
              <w:rPr>
                <w:rFonts w:ascii="宋体" w:eastAsia="宋体" w:hAnsi="宋体"/>
              </w:rPr>
            </w:pPr>
            <w:r w:rsidRPr="0074685A">
              <w:rPr>
                <w:rFonts w:ascii="宋体" w:eastAsia="宋体" w:hAnsi="宋体" w:hint="eastAsia"/>
              </w:rPr>
              <w:t>26</w:t>
            </w:r>
          </w:p>
        </w:tc>
        <w:tc>
          <w:tcPr>
            <w:tcW w:w="7840" w:type="dxa"/>
            <w:hideMark/>
          </w:tcPr>
          <w:p w14:paraId="3487BE8F" w14:textId="77777777" w:rsidR="0074685A" w:rsidRPr="0074685A" w:rsidRDefault="0074685A" w:rsidP="0074685A">
            <w:pPr>
              <w:jc w:val="left"/>
              <w:rPr>
                <w:rFonts w:ascii="宋体" w:eastAsia="宋体" w:hAnsi="宋体"/>
              </w:rPr>
            </w:pPr>
            <w:r w:rsidRPr="0074685A">
              <w:rPr>
                <w:rFonts w:ascii="宋体" w:eastAsia="宋体" w:hAnsi="宋体" w:hint="eastAsia"/>
              </w:rPr>
              <w:t>对于涉及国家重点监管危险化工工艺和其它危险工艺的实验装置，应及时委托专业机构进行风险评估或安全现状评价，并根据评估结果采取相应措施保证工艺安全。对于仍处于研究探索阶段，装备和技术均不成熟的科学实验，应组织相关专业技术人员进行安全论证，开展风险研判，科学制定防范措施。</w:t>
            </w:r>
          </w:p>
        </w:tc>
      </w:tr>
      <w:tr w:rsidR="0074685A" w:rsidRPr="0074685A" w14:paraId="2E2DE0DB" w14:textId="77777777" w:rsidTr="0074685A">
        <w:trPr>
          <w:trHeight w:val="720"/>
        </w:trPr>
        <w:tc>
          <w:tcPr>
            <w:tcW w:w="1520" w:type="dxa"/>
            <w:vMerge/>
            <w:vAlign w:val="center"/>
            <w:hideMark/>
          </w:tcPr>
          <w:p w14:paraId="4220514B" w14:textId="77777777" w:rsidR="0074685A" w:rsidRPr="0074685A" w:rsidRDefault="0074685A" w:rsidP="0074685A">
            <w:pPr>
              <w:jc w:val="center"/>
              <w:rPr>
                <w:rFonts w:ascii="宋体" w:eastAsia="宋体" w:hAnsi="宋体"/>
              </w:rPr>
            </w:pPr>
          </w:p>
        </w:tc>
        <w:tc>
          <w:tcPr>
            <w:tcW w:w="880" w:type="dxa"/>
            <w:vAlign w:val="center"/>
            <w:hideMark/>
          </w:tcPr>
          <w:p w14:paraId="6CDB7493" w14:textId="77777777" w:rsidR="0074685A" w:rsidRPr="0074685A" w:rsidRDefault="0074685A">
            <w:pPr>
              <w:jc w:val="center"/>
              <w:rPr>
                <w:rFonts w:ascii="宋体" w:eastAsia="宋体" w:hAnsi="宋体"/>
              </w:rPr>
            </w:pPr>
            <w:r w:rsidRPr="0074685A">
              <w:rPr>
                <w:rFonts w:ascii="宋体" w:eastAsia="宋体" w:hAnsi="宋体" w:hint="eastAsia"/>
              </w:rPr>
              <w:t>27</w:t>
            </w:r>
          </w:p>
        </w:tc>
        <w:tc>
          <w:tcPr>
            <w:tcW w:w="7840" w:type="dxa"/>
            <w:hideMark/>
          </w:tcPr>
          <w:p w14:paraId="3A140C6F" w14:textId="77777777" w:rsidR="0074685A" w:rsidRPr="0074685A" w:rsidRDefault="0074685A" w:rsidP="0074685A">
            <w:pPr>
              <w:jc w:val="left"/>
              <w:rPr>
                <w:rFonts w:ascii="宋体" w:eastAsia="宋体" w:hAnsi="宋体"/>
              </w:rPr>
            </w:pPr>
            <w:r w:rsidRPr="0074685A">
              <w:rPr>
                <w:rFonts w:ascii="宋体" w:eastAsia="宋体" w:hAnsi="宋体" w:hint="eastAsia"/>
              </w:rPr>
              <w:t>应按照标准规范分类收集、科学暂存实验室使用危险化学品产生的危险废物。</w:t>
            </w:r>
          </w:p>
        </w:tc>
      </w:tr>
      <w:tr w:rsidR="0074685A" w:rsidRPr="0074685A" w14:paraId="50DC45CA" w14:textId="77777777" w:rsidTr="0074685A">
        <w:trPr>
          <w:trHeight w:val="1440"/>
        </w:trPr>
        <w:tc>
          <w:tcPr>
            <w:tcW w:w="1520" w:type="dxa"/>
            <w:vMerge/>
            <w:vAlign w:val="center"/>
            <w:hideMark/>
          </w:tcPr>
          <w:p w14:paraId="311805EE" w14:textId="77777777" w:rsidR="0074685A" w:rsidRPr="0074685A" w:rsidRDefault="0074685A" w:rsidP="0074685A">
            <w:pPr>
              <w:jc w:val="center"/>
              <w:rPr>
                <w:rFonts w:ascii="宋体" w:eastAsia="宋体" w:hAnsi="宋体"/>
              </w:rPr>
            </w:pPr>
          </w:p>
        </w:tc>
        <w:tc>
          <w:tcPr>
            <w:tcW w:w="880" w:type="dxa"/>
            <w:vAlign w:val="center"/>
            <w:hideMark/>
          </w:tcPr>
          <w:p w14:paraId="01A8432C" w14:textId="77777777" w:rsidR="0074685A" w:rsidRPr="0074685A" w:rsidRDefault="0074685A">
            <w:pPr>
              <w:jc w:val="center"/>
              <w:rPr>
                <w:rFonts w:ascii="宋体" w:eastAsia="宋体" w:hAnsi="宋体"/>
              </w:rPr>
            </w:pPr>
            <w:r w:rsidRPr="0074685A">
              <w:rPr>
                <w:rFonts w:ascii="宋体" w:eastAsia="宋体" w:hAnsi="宋体" w:hint="eastAsia"/>
              </w:rPr>
              <w:t>28</w:t>
            </w:r>
          </w:p>
        </w:tc>
        <w:tc>
          <w:tcPr>
            <w:tcW w:w="7840" w:type="dxa"/>
            <w:hideMark/>
          </w:tcPr>
          <w:p w14:paraId="2F259BF1" w14:textId="77777777" w:rsidR="0074685A" w:rsidRPr="0074685A" w:rsidRDefault="0074685A" w:rsidP="0074685A">
            <w:pPr>
              <w:jc w:val="left"/>
              <w:rPr>
                <w:rFonts w:ascii="宋体" w:eastAsia="宋体" w:hAnsi="宋体"/>
              </w:rPr>
            </w:pPr>
            <w:r w:rsidRPr="0074685A">
              <w:rPr>
                <w:rFonts w:ascii="宋体" w:eastAsia="宋体" w:hAnsi="宋体" w:hint="eastAsia"/>
              </w:rPr>
              <w:t>应保持疏散通道、安全出口畅通；消防设施、器材、消防安全标志的配置应规范并保持完好有效；针对所使用危险化学品的危险特性，配备专用消防器材，如灭火器、灭火毯、消防砂等；消防器材要定期进行检查、维护。</w:t>
            </w:r>
          </w:p>
        </w:tc>
      </w:tr>
      <w:tr w:rsidR="0074685A" w:rsidRPr="0074685A" w14:paraId="711429A3" w14:textId="77777777" w:rsidTr="0074685A">
        <w:trPr>
          <w:trHeight w:val="360"/>
        </w:trPr>
        <w:tc>
          <w:tcPr>
            <w:tcW w:w="1520" w:type="dxa"/>
            <w:vMerge w:val="restart"/>
            <w:vAlign w:val="center"/>
            <w:hideMark/>
          </w:tcPr>
          <w:p w14:paraId="2D6E488A" w14:textId="77777777" w:rsidR="0074685A" w:rsidRPr="0074685A" w:rsidRDefault="0074685A">
            <w:pPr>
              <w:jc w:val="center"/>
              <w:rPr>
                <w:rFonts w:ascii="宋体" w:eastAsia="宋体" w:hAnsi="宋体"/>
              </w:rPr>
            </w:pPr>
            <w:r w:rsidRPr="0074685A">
              <w:rPr>
                <w:rFonts w:ascii="宋体" w:eastAsia="宋体" w:hAnsi="宋体" w:hint="eastAsia"/>
              </w:rPr>
              <w:t>二、危险化学品储存柜</w:t>
            </w:r>
          </w:p>
        </w:tc>
        <w:tc>
          <w:tcPr>
            <w:tcW w:w="880" w:type="dxa"/>
            <w:vAlign w:val="center"/>
            <w:hideMark/>
          </w:tcPr>
          <w:p w14:paraId="7AE1925F" w14:textId="77777777" w:rsidR="0074685A" w:rsidRPr="0074685A" w:rsidRDefault="0074685A">
            <w:pPr>
              <w:jc w:val="center"/>
              <w:rPr>
                <w:rFonts w:ascii="宋体" w:eastAsia="宋体" w:hAnsi="宋体"/>
              </w:rPr>
            </w:pPr>
            <w:r w:rsidRPr="0074685A">
              <w:rPr>
                <w:rFonts w:ascii="宋体" w:eastAsia="宋体" w:hAnsi="宋体" w:hint="eastAsia"/>
              </w:rPr>
              <w:t>29</w:t>
            </w:r>
          </w:p>
        </w:tc>
        <w:tc>
          <w:tcPr>
            <w:tcW w:w="7840" w:type="dxa"/>
            <w:hideMark/>
          </w:tcPr>
          <w:p w14:paraId="3AB94837" w14:textId="77777777" w:rsidR="0074685A" w:rsidRPr="0074685A" w:rsidRDefault="0074685A" w:rsidP="0074685A">
            <w:pPr>
              <w:jc w:val="left"/>
              <w:rPr>
                <w:rFonts w:ascii="宋体" w:eastAsia="宋体" w:hAnsi="宋体"/>
              </w:rPr>
            </w:pPr>
            <w:r w:rsidRPr="0074685A">
              <w:rPr>
                <w:rFonts w:ascii="宋体" w:eastAsia="宋体" w:hAnsi="宋体" w:hint="eastAsia"/>
              </w:rPr>
              <w:t>危险化学品储存柜禁止放置于办公室、通道和露天存放。</w:t>
            </w:r>
          </w:p>
        </w:tc>
      </w:tr>
      <w:tr w:rsidR="0074685A" w:rsidRPr="0074685A" w14:paraId="5D5DB5B3" w14:textId="77777777" w:rsidTr="0074685A">
        <w:trPr>
          <w:trHeight w:val="360"/>
        </w:trPr>
        <w:tc>
          <w:tcPr>
            <w:tcW w:w="1520" w:type="dxa"/>
            <w:vMerge/>
            <w:vAlign w:val="center"/>
            <w:hideMark/>
          </w:tcPr>
          <w:p w14:paraId="2D8E533E" w14:textId="77777777" w:rsidR="0074685A" w:rsidRPr="0074685A" w:rsidRDefault="0074685A" w:rsidP="0074685A">
            <w:pPr>
              <w:jc w:val="center"/>
              <w:rPr>
                <w:rFonts w:ascii="宋体" w:eastAsia="宋体" w:hAnsi="宋体"/>
              </w:rPr>
            </w:pPr>
          </w:p>
        </w:tc>
        <w:tc>
          <w:tcPr>
            <w:tcW w:w="880" w:type="dxa"/>
            <w:vAlign w:val="center"/>
            <w:hideMark/>
          </w:tcPr>
          <w:p w14:paraId="481C4345" w14:textId="77777777" w:rsidR="0074685A" w:rsidRPr="0074685A" w:rsidRDefault="0074685A">
            <w:pPr>
              <w:jc w:val="center"/>
              <w:rPr>
                <w:rFonts w:ascii="宋体" w:eastAsia="宋体" w:hAnsi="宋体"/>
              </w:rPr>
            </w:pPr>
            <w:r w:rsidRPr="0074685A">
              <w:rPr>
                <w:rFonts w:ascii="宋体" w:eastAsia="宋体" w:hAnsi="宋体" w:hint="eastAsia"/>
              </w:rPr>
              <w:t>30</w:t>
            </w:r>
          </w:p>
        </w:tc>
        <w:tc>
          <w:tcPr>
            <w:tcW w:w="7840" w:type="dxa"/>
            <w:hideMark/>
          </w:tcPr>
          <w:p w14:paraId="7F4D8E6C" w14:textId="77777777" w:rsidR="0074685A" w:rsidRPr="0074685A" w:rsidRDefault="0074685A" w:rsidP="0074685A">
            <w:pPr>
              <w:jc w:val="left"/>
              <w:rPr>
                <w:rFonts w:ascii="宋体" w:eastAsia="宋体" w:hAnsi="宋体"/>
              </w:rPr>
            </w:pPr>
            <w:r w:rsidRPr="0074685A">
              <w:rPr>
                <w:rFonts w:ascii="宋体" w:eastAsia="宋体" w:hAnsi="宋体" w:hint="eastAsia"/>
              </w:rPr>
              <w:t>危险化学品储存柜应具有强制通风和吸收净化功能。</w:t>
            </w:r>
          </w:p>
        </w:tc>
      </w:tr>
      <w:tr w:rsidR="0074685A" w:rsidRPr="0074685A" w14:paraId="0DAE33DA" w14:textId="77777777" w:rsidTr="0074685A">
        <w:trPr>
          <w:trHeight w:val="720"/>
        </w:trPr>
        <w:tc>
          <w:tcPr>
            <w:tcW w:w="1520" w:type="dxa"/>
            <w:vMerge/>
            <w:vAlign w:val="center"/>
            <w:hideMark/>
          </w:tcPr>
          <w:p w14:paraId="6F108697" w14:textId="77777777" w:rsidR="0074685A" w:rsidRPr="0074685A" w:rsidRDefault="0074685A" w:rsidP="0074685A">
            <w:pPr>
              <w:jc w:val="center"/>
              <w:rPr>
                <w:rFonts w:ascii="宋体" w:eastAsia="宋体" w:hAnsi="宋体"/>
              </w:rPr>
            </w:pPr>
          </w:p>
        </w:tc>
        <w:tc>
          <w:tcPr>
            <w:tcW w:w="880" w:type="dxa"/>
            <w:vAlign w:val="center"/>
            <w:hideMark/>
          </w:tcPr>
          <w:p w14:paraId="680844A4" w14:textId="77777777" w:rsidR="0074685A" w:rsidRPr="0074685A" w:rsidRDefault="0074685A">
            <w:pPr>
              <w:jc w:val="center"/>
              <w:rPr>
                <w:rFonts w:ascii="宋体" w:eastAsia="宋体" w:hAnsi="宋体"/>
              </w:rPr>
            </w:pPr>
            <w:r w:rsidRPr="0074685A">
              <w:rPr>
                <w:rFonts w:ascii="宋体" w:eastAsia="宋体" w:hAnsi="宋体" w:hint="eastAsia"/>
              </w:rPr>
              <w:t>31</w:t>
            </w:r>
          </w:p>
        </w:tc>
        <w:tc>
          <w:tcPr>
            <w:tcW w:w="7840" w:type="dxa"/>
            <w:hideMark/>
          </w:tcPr>
          <w:p w14:paraId="203E361A" w14:textId="77777777" w:rsidR="0074685A" w:rsidRPr="0074685A" w:rsidRDefault="0074685A" w:rsidP="0074685A">
            <w:pPr>
              <w:jc w:val="left"/>
              <w:rPr>
                <w:rFonts w:ascii="宋体" w:eastAsia="宋体" w:hAnsi="宋体"/>
              </w:rPr>
            </w:pPr>
            <w:r w:rsidRPr="0074685A">
              <w:rPr>
                <w:rFonts w:ascii="宋体" w:eastAsia="宋体" w:hAnsi="宋体" w:hint="eastAsia"/>
              </w:rPr>
              <w:t>需低温存放的易燃易爆危险化学品应存放在具有防爆功能的冰箱内。</w:t>
            </w:r>
          </w:p>
        </w:tc>
      </w:tr>
      <w:tr w:rsidR="0074685A" w:rsidRPr="0074685A" w14:paraId="47659B3E" w14:textId="77777777" w:rsidTr="0074685A">
        <w:trPr>
          <w:trHeight w:val="720"/>
        </w:trPr>
        <w:tc>
          <w:tcPr>
            <w:tcW w:w="1520" w:type="dxa"/>
            <w:vMerge/>
            <w:vAlign w:val="center"/>
            <w:hideMark/>
          </w:tcPr>
          <w:p w14:paraId="6F07F2B5" w14:textId="77777777" w:rsidR="0074685A" w:rsidRPr="0074685A" w:rsidRDefault="0074685A" w:rsidP="0074685A">
            <w:pPr>
              <w:jc w:val="center"/>
              <w:rPr>
                <w:rFonts w:ascii="宋体" w:eastAsia="宋体" w:hAnsi="宋体"/>
              </w:rPr>
            </w:pPr>
          </w:p>
        </w:tc>
        <w:tc>
          <w:tcPr>
            <w:tcW w:w="880" w:type="dxa"/>
            <w:vAlign w:val="center"/>
            <w:hideMark/>
          </w:tcPr>
          <w:p w14:paraId="1EF6F2A8" w14:textId="77777777" w:rsidR="0074685A" w:rsidRPr="0074685A" w:rsidRDefault="0074685A">
            <w:pPr>
              <w:jc w:val="center"/>
              <w:rPr>
                <w:rFonts w:ascii="宋体" w:eastAsia="宋体" w:hAnsi="宋体"/>
              </w:rPr>
            </w:pPr>
            <w:r w:rsidRPr="0074685A">
              <w:rPr>
                <w:rFonts w:ascii="宋体" w:eastAsia="宋体" w:hAnsi="宋体" w:hint="eastAsia"/>
              </w:rPr>
              <w:t>32</w:t>
            </w:r>
          </w:p>
        </w:tc>
        <w:tc>
          <w:tcPr>
            <w:tcW w:w="7840" w:type="dxa"/>
            <w:hideMark/>
          </w:tcPr>
          <w:p w14:paraId="02C7D5E6" w14:textId="77777777" w:rsidR="0074685A" w:rsidRPr="0074685A" w:rsidRDefault="0074685A" w:rsidP="0074685A">
            <w:pPr>
              <w:jc w:val="left"/>
              <w:rPr>
                <w:rFonts w:ascii="宋体" w:eastAsia="宋体" w:hAnsi="宋体"/>
              </w:rPr>
            </w:pPr>
            <w:r w:rsidRPr="0074685A">
              <w:rPr>
                <w:rFonts w:ascii="宋体" w:eastAsia="宋体" w:hAnsi="宋体" w:hint="eastAsia"/>
              </w:rPr>
              <w:t>腐蚀性化学品应单独存放在具有防腐蚀功能的储存柜内，并有防遗撒托盘。</w:t>
            </w:r>
          </w:p>
        </w:tc>
      </w:tr>
      <w:tr w:rsidR="0074685A" w:rsidRPr="0074685A" w14:paraId="0A8E9DB9" w14:textId="77777777" w:rsidTr="0074685A">
        <w:trPr>
          <w:trHeight w:val="720"/>
        </w:trPr>
        <w:tc>
          <w:tcPr>
            <w:tcW w:w="1520" w:type="dxa"/>
            <w:vMerge/>
            <w:vAlign w:val="center"/>
            <w:hideMark/>
          </w:tcPr>
          <w:p w14:paraId="20016654" w14:textId="77777777" w:rsidR="0074685A" w:rsidRPr="0074685A" w:rsidRDefault="0074685A" w:rsidP="0074685A">
            <w:pPr>
              <w:jc w:val="center"/>
              <w:rPr>
                <w:rFonts w:ascii="宋体" w:eastAsia="宋体" w:hAnsi="宋体"/>
              </w:rPr>
            </w:pPr>
          </w:p>
        </w:tc>
        <w:tc>
          <w:tcPr>
            <w:tcW w:w="880" w:type="dxa"/>
            <w:vAlign w:val="center"/>
            <w:hideMark/>
          </w:tcPr>
          <w:p w14:paraId="70BF75F6" w14:textId="77777777" w:rsidR="0074685A" w:rsidRPr="0074685A" w:rsidRDefault="0074685A">
            <w:pPr>
              <w:jc w:val="center"/>
              <w:rPr>
                <w:rFonts w:ascii="宋体" w:eastAsia="宋体" w:hAnsi="宋体"/>
              </w:rPr>
            </w:pPr>
            <w:r w:rsidRPr="0074685A">
              <w:rPr>
                <w:rFonts w:ascii="宋体" w:eastAsia="宋体" w:hAnsi="宋体" w:hint="eastAsia"/>
              </w:rPr>
              <w:t>33</w:t>
            </w:r>
          </w:p>
        </w:tc>
        <w:tc>
          <w:tcPr>
            <w:tcW w:w="7840" w:type="dxa"/>
            <w:hideMark/>
          </w:tcPr>
          <w:p w14:paraId="7C1D4936" w14:textId="77777777" w:rsidR="0074685A" w:rsidRPr="0074685A" w:rsidRDefault="0074685A" w:rsidP="0074685A">
            <w:pPr>
              <w:jc w:val="left"/>
              <w:rPr>
                <w:rFonts w:ascii="宋体" w:eastAsia="宋体" w:hAnsi="宋体"/>
              </w:rPr>
            </w:pPr>
            <w:r w:rsidRPr="0074685A">
              <w:rPr>
                <w:rFonts w:ascii="宋体" w:eastAsia="宋体" w:hAnsi="宋体" w:hint="eastAsia"/>
              </w:rPr>
              <w:t>易制毒化学品和易制爆危险化学品应与其他危险化学品分开存放。</w:t>
            </w:r>
          </w:p>
        </w:tc>
      </w:tr>
      <w:tr w:rsidR="0074685A" w:rsidRPr="0074685A" w14:paraId="25F13CC7" w14:textId="77777777" w:rsidTr="0074685A">
        <w:trPr>
          <w:trHeight w:val="720"/>
        </w:trPr>
        <w:tc>
          <w:tcPr>
            <w:tcW w:w="1520" w:type="dxa"/>
            <w:vMerge/>
            <w:vAlign w:val="center"/>
            <w:hideMark/>
          </w:tcPr>
          <w:p w14:paraId="1C45747D" w14:textId="77777777" w:rsidR="0074685A" w:rsidRPr="0074685A" w:rsidRDefault="0074685A" w:rsidP="0074685A">
            <w:pPr>
              <w:jc w:val="center"/>
              <w:rPr>
                <w:rFonts w:ascii="宋体" w:eastAsia="宋体" w:hAnsi="宋体"/>
              </w:rPr>
            </w:pPr>
          </w:p>
        </w:tc>
        <w:tc>
          <w:tcPr>
            <w:tcW w:w="880" w:type="dxa"/>
            <w:vAlign w:val="center"/>
            <w:hideMark/>
          </w:tcPr>
          <w:p w14:paraId="2F928E51" w14:textId="77777777" w:rsidR="0074685A" w:rsidRPr="0074685A" w:rsidRDefault="0074685A">
            <w:pPr>
              <w:jc w:val="center"/>
              <w:rPr>
                <w:rFonts w:ascii="宋体" w:eastAsia="宋体" w:hAnsi="宋体"/>
              </w:rPr>
            </w:pPr>
            <w:r w:rsidRPr="0074685A">
              <w:rPr>
                <w:rFonts w:ascii="宋体" w:eastAsia="宋体" w:hAnsi="宋体" w:hint="eastAsia"/>
              </w:rPr>
              <w:t>34</w:t>
            </w:r>
          </w:p>
        </w:tc>
        <w:tc>
          <w:tcPr>
            <w:tcW w:w="7840" w:type="dxa"/>
            <w:hideMark/>
          </w:tcPr>
          <w:p w14:paraId="246A8807" w14:textId="77777777" w:rsidR="0074685A" w:rsidRPr="0074685A" w:rsidRDefault="0074685A" w:rsidP="0074685A">
            <w:pPr>
              <w:jc w:val="left"/>
              <w:rPr>
                <w:rFonts w:ascii="宋体" w:eastAsia="宋体" w:hAnsi="宋体"/>
              </w:rPr>
            </w:pPr>
            <w:r w:rsidRPr="0074685A">
              <w:rPr>
                <w:rFonts w:ascii="宋体" w:eastAsia="宋体" w:hAnsi="宋体" w:hint="eastAsia"/>
              </w:rPr>
              <w:t>存放易燃易爆危险化学品的储存柜应有导出静电的接地装置并可靠接地。</w:t>
            </w:r>
          </w:p>
        </w:tc>
      </w:tr>
      <w:tr w:rsidR="0074685A" w:rsidRPr="0074685A" w14:paraId="48790711" w14:textId="77777777" w:rsidTr="0074685A">
        <w:trPr>
          <w:trHeight w:val="360"/>
        </w:trPr>
        <w:tc>
          <w:tcPr>
            <w:tcW w:w="1520" w:type="dxa"/>
            <w:vMerge/>
            <w:vAlign w:val="center"/>
            <w:hideMark/>
          </w:tcPr>
          <w:p w14:paraId="32B555AB" w14:textId="77777777" w:rsidR="0074685A" w:rsidRPr="0074685A" w:rsidRDefault="0074685A" w:rsidP="0074685A">
            <w:pPr>
              <w:jc w:val="center"/>
              <w:rPr>
                <w:rFonts w:ascii="宋体" w:eastAsia="宋体" w:hAnsi="宋体"/>
              </w:rPr>
            </w:pPr>
          </w:p>
        </w:tc>
        <w:tc>
          <w:tcPr>
            <w:tcW w:w="880" w:type="dxa"/>
            <w:vAlign w:val="center"/>
            <w:hideMark/>
          </w:tcPr>
          <w:p w14:paraId="71A43D83" w14:textId="77777777" w:rsidR="0074685A" w:rsidRPr="0074685A" w:rsidRDefault="0074685A">
            <w:pPr>
              <w:jc w:val="center"/>
              <w:rPr>
                <w:rFonts w:ascii="宋体" w:eastAsia="宋体" w:hAnsi="宋体"/>
              </w:rPr>
            </w:pPr>
            <w:r w:rsidRPr="0074685A">
              <w:rPr>
                <w:rFonts w:ascii="宋体" w:eastAsia="宋体" w:hAnsi="宋体" w:hint="eastAsia"/>
              </w:rPr>
              <w:t>35</w:t>
            </w:r>
          </w:p>
        </w:tc>
        <w:tc>
          <w:tcPr>
            <w:tcW w:w="7840" w:type="dxa"/>
            <w:hideMark/>
          </w:tcPr>
          <w:p w14:paraId="44D8B3DD" w14:textId="77777777" w:rsidR="0074685A" w:rsidRPr="0074685A" w:rsidRDefault="0074685A" w:rsidP="0074685A">
            <w:pPr>
              <w:jc w:val="left"/>
              <w:rPr>
                <w:rFonts w:ascii="宋体" w:eastAsia="宋体" w:hAnsi="宋体"/>
              </w:rPr>
            </w:pPr>
            <w:r w:rsidRPr="0074685A">
              <w:rPr>
                <w:rFonts w:ascii="宋体" w:eastAsia="宋体" w:hAnsi="宋体" w:hint="eastAsia"/>
              </w:rPr>
              <w:t>液体化学试剂应放置在防遗撒托盘上。</w:t>
            </w:r>
          </w:p>
        </w:tc>
      </w:tr>
      <w:tr w:rsidR="0074685A" w:rsidRPr="0074685A" w14:paraId="2C5BA4F0" w14:textId="77777777" w:rsidTr="0074685A">
        <w:trPr>
          <w:trHeight w:val="720"/>
        </w:trPr>
        <w:tc>
          <w:tcPr>
            <w:tcW w:w="1520" w:type="dxa"/>
            <w:vMerge/>
            <w:vAlign w:val="center"/>
            <w:hideMark/>
          </w:tcPr>
          <w:p w14:paraId="6610F296" w14:textId="77777777" w:rsidR="0074685A" w:rsidRPr="0074685A" w:rsidRDefault="0074685A" w:rsidP="0074685A">
            <w:pPr>
              <w:jc w:val="center"/>
              <w:rPr>
                <w:rFonts w:ascii="宋体" w:eastAsia="宋体" w:hAnsi="宋体"/>
              </w:rPr>
            </w:pPr>
          </w:p>
        </w:tc>
        <w:tc>
          <w:tcPr>
            <w:tcW w:w="880" w:type="dxa"/>
            <w:vAlign w:val="center"/>
            <w:hideMark/>
          </w:tcPr>
          <w:p w14:paraId="33375569" w14:textId="77777777" w:rsidR="0074685A" w:rsidRPr="0074685A" w:rsidRDefault="0074685A">
            <w:pPr>
              <w:jc w:val="center"/>
              <w:rPr>
                <w:rFonts w:ascii="宋体" w:eastAsia="宋体" w:hAnsi="宋体"/>
              </w:rPr>
            </w:pPr>
            <w:r w:rsidRPr="0074685A">
              <w:rPr>
                <w:rFonts w:ascii="宋体" w:eastAsia="宋体" w:hAnsi="宋体" w:hint="eastAsia"/>
              </w:rPr>
              <w:t>36</w:t>
            </w:r>
          </w:p>
        </w:tc>
        <w:tc>
          <w:tcPr>
            <w:tcW w:w="7840" w:type="dxa"/>
            <w:hideMark/>
          </w:tcPr>
          <w:p w14:paraId="6CD46CB7" w14:textId="77777777" w:rsidR="0074685A" w:rsidRPr="0074685A" w:rsidRDefault="0074685A" w:rsidP="0074685A">
            <w:pPr>
              <w:jc w:val="left"/>
              <w:rPr>
                <w:rFonts w:ascii="宋体" w:eastAsia="宋体" w:hAnsi="宋体"/>
              </w:rPr>
            </w:pPr>
            <w:r w:rsidRPr="0074685A">
              <w:rPr>
                <w:rFonts w:ascii="宋体" w:eastAsia="宋体" w:hAnsi="宋体" w:hint="eastAsia"/>
              </w:rPr>
              <w:t>应根据所储存的危险化学品的危险特性，在储存柜上张贴安全警示标志。</w:t>
            </w:r>
          </w:p>
        </w:tc>
      </w:tr>
      <w:tr w:rsidR="0074685A" w:rsidRPr="0074685A" w14:paraId="4549AE52" w14:textId="77777777" w:rsidTr="0074685A">
        <w:trPr>
          <w:trHeight w:val="720"/>
        </w:trPr>
        <w:tc>
          <w:tcPr>
            <w:tcW w:w="1520" w:type="dxa"/>
            <w:vMerge/>
            <w:vAlign w:val="center"/>
            <w:hideMark/>
          </w:tcPr>
          <w:p w14:paraId="52D359C9" w14:textId="77777777" w:rsidR="0074685A" w:rsidRPr="0074685A" w:rsidRDefault="0074685A" w:rsidP="0074685A">
            <w:pPr>
              <w:jc w:val="center"/>
              <w:rPr>
                <w:rFonts w:ascii="宋体" w:eastAsia="宋体" w:hAnsi="宋体"/>
              </w:rPr>
            </w:pPr>
          </w:p>
        </w:tc>
        <w:tc>
          <w:tcPr>
            <w:tcW w:w="880" w:type="dxa"/>
            <w:vAlign w:val="center"/>
            <w:hideMark/>
          </w:tcPr>
          <w:p w14:paraId="1128629E" w14:textId="77777777" w:rsidR="0074685A" w:rsidRPr="0074685A" w:rsidRDefault="0074685A">
            <w:pPr>
              <w:jc w:val="center"/>
              <w:rPr>
                <w:rFonts w:ascii="宋体" w:eastAsia="宋体" w:hAnsi="宋体"/>
              </w:rPr>
            </w:pPr>
            <w:r w:rsidRPr="0074685A">
              <w:rPr>
                <w:rFonts w:ascii="宋体" w:eastAsia="宋体" w:hAnsi="宋体" w:hint="eastAsia"/>
              </w:rPr>
              <w:t>37</w:t>
            </w:r>
          </w:p>
        </w:tc>
        <w:tc>
          <w:tcPr>
            <w:tcW w:w="7840" w:type="dxa"/>
            <w:hideMark/>
          </w:tcPr>
          <w:p w14:paraId="555BFEC5" w14:textId="77777777" w:rsidR="0074685A" w:rsidRPr="0074685A" w:rsidRDefault="0074685A" w:rsidP="0074685A">
            <w:pPr>
              <w:jc w:val="left"/>
              <w:rPr>
                <w:rFonts w:ascii="宋体" w:eastAsia="宋体" w:hAnsi="宋体"/>
              </w:rPr>
            </w:pPr>
            <w:r w:rsidRPr="0074685A">
              <w:rPr>
                <w:rFonts w:ascii="宋体" w:eastAsia="宋体" w:hAnsi="宋体" w:hint="eastAsia"/>
              </w:rPr>
              <w:t>单独的危险化学品试剂瓶应放入专用储存柜中，禁止随意存放。</w:t>
            </w:r>
          </w:p>
        </w:tc>
      </w:tr>
      <w:tr w:rsidR="0074685A" w:rsidRPr="0074685A" w14:paraId="08C54D85" w14:textId="77777777" w:rsidTr="0074685A">
        <w:trPr>
          <w:trHeight w:val="1080"/>
        </w:trPr>
        <w:tc>
          <w:tcPr>
            <w:tcW w:w="1520" w:type="dxa"/>
            <w:vMerge/>
            <w:vAlign w:val="center"/>
            <w:hideMark/>
          </w:tcPr>
          <w:p w14:paraId="36B16910" w14:textId="77777777" w:rsidR="0074685A" w:rsidRPr="0074685A" w:rsidRDefault="0074685A" w:rsidP="0074685A">
            <w:pPr>
              <w:jc w:val="center"/>
              <w:rPr>
                <w:rFonts w:ascii="宋体" w:eastAsia="宋体" w:hAnsi="宋体"/>
              </w:rPr>
            </w:pPr>
          </w:p>
        </w:tc>
        <w:tc>
          <w:tcPr>
            <w:tcW w:w="880" w:type="dxa"/>
            <w:vAlign w:val="center"/>
            <w:hideMark/>
          </w:tcPr>
          <w:p w14:paraId="4F186C85" w14:textId="77777777" w:rsidR="0074685A" w:rsidRPr="0074685A" w:rsidRDefault="0074685A">
            <w:pPr>
              <w:jc w:val="center"/>
              <w:rPr>
                <w:rFonts w:ascii="宋体" w:eastAsia="宋体" w:hAnsi="宋体"/>
              </w:rPr>
            </w:pPr>
            <w:r w:rsidRPr="0074685A">
              <w:rPr>
                <w:rFonts w:ascii="宋体" w:eastAsia="宋体" w:hAnsi="宋体" w:hint="eastAsia"/>
              </w:rPr>
              <w:t>38</w:t>
            </w:r>
          </w:p>
        </w:tc>
        <w:tc>
          <w:tcPr>
            <w:tcW w:w="7840" w:type="dxa"/>
            <w:hideMark/>
          </w:tcPr>
          <w:p w14:paraId="7707FEC2" w14:textId="77777777" w:rsidR="0074685A" w:rsidRPr="0074685A" w:rsidRDefault="0074685A" w:rsidP="0074685A">
            <w:pPr>
              <w:jc w:val="left"/>
              <w:rPr>
                <w:rFonts w:ascii="宋体" w:eastAsia="宋体" w:hAnsi="宋体"/>
              </w:rPr>
            </w:pPr>
            <w:r w:rsidRPr="0074685A">
              <w:rPr>
                <w:rFonts w:ascii="宋体" w:eastAsia="宋体" w:hAnsi="宋体" w:hint="eastAsia"/>
              </w:rPr>
              <w:t>危险化学品与普通化学品应分柜或分区存放；化学性质互相禁忌的危险化学品不应混合存放；灭火方法不同的危险化学品应进行隔离储存。</w:t>
            </w:r>
          </w:p>
        </w:tc>
      </w:tr>
      <w:tr w:rsidR="0074685A" w:rsidRPr="0074685A" w14:paraId="17DAFD2E" w14:textId="77777777" w:rsidTr="0074685A">
        <w:trPr>
          <w:trHeight w:val="720"/>
        </w:trPr>
        <w:tc>
          <w:tcPr>
            <w:tcW w:w="1520" w:type="dxa"/>
            <w:vMerge/>
            <w:vAlign w:val="center"/>
            <w:hideMark/>
          </w:tcPr>
          <w:p w14:paraId="143B904E" w14:textId="77777777" w:rsidR="0074685A" w:rsidRPr="0074685A" w:rsidRDefault="0074685A" w:rsidP="0074685A">
            <w:pPr>
              <w:jc w:val="center"/>
              <w:rPr>
                <w:rFonts w:ascii="宋体" w:eastAsia="宋体" w:hAnsi="宋体"/>
              </w:rPr>
            </w:pPr>
          </w:p>
        </w:tc>
        <w:tc>
          <w:tcPr>
            <w:tcW w:w="880" w:type="dxa"/>
            <w:vAlign w:val="center"/>
            <w:hideMark/>
          </w:tcPr>
          <w:p w14:paraId="4C1BC186" w14:textId="77777777" w:rsidR="0074685A" w:rsidRPr="0074685A" w:rsidRDefault="0074685A">
            <w:pPr>
              <w:jc w:val="center"/>
              <w:rPr>
                <w:rFonts w:ascii="宋体" w:eastAsia="宋体" w:hAnsi="宋体"/>
              </w:rPr>
            </w:pPr>
            <w:r w:rsidRPr="0074685A">
              <w:rPr>
                <w:rFonts w:ascii="宋体" w:eastAsia="宋体" w:hAnsi="宋体" w:hint="eastAsia"/>
              </w:rPr>
              <w:t>39</w:t>
            </w:r>
          </w:p>
        </w:tc>
        <w:tc>
          <w:tcPr>
            <w:tcW w:w="7840" w:type="dxa"/>
            <w:hideMark/>
          </w:tcPr>
          <w:p w14:paraId="5FDC0C91" w14:textId="77777777" w:rsidR="0074685A" w:rsidRPr="0074685A" w:rsidRDefault="0074685A" w:rsidP="0074685A">
            <w:pPr>
              <w:jc w:val="left"/>
              <w:rPr>
                <w:rFonts w:ascii="宋体" w:eastAsia="宋体" w:hAnsi="宋体"/>
              </w:rPr>
            </w:pPr>
            <w:r w:rsidRPr="0074685A">
              <w:rPr>
                <w:rFonts w:ascii="宋体" w:eastAsia="宋体" w:hAnsi="宋体" w:hint="eastAsia"/>
              </w:rPr>
              <w:t>应建立危险化学品领用、使用和退回的台账记录，并至少保存2年。</w:t>
            </w:r>
          </w:p>
        </w:tc>
      </w:tr>
    </w:tbl>
    <w:p w14:paraId="6F31A1B6" w14:textId="77777777" w:rsidR="0074685A" w:rsidRDefault="0074685A" w:rsidP="0074685A">
      <w:pPr>
        <w:jc w:val="center"/>
        <w:sectPr w:rsidR="0074685A">
          <w:pgSz w:w="11906" w:h="16838"/>
          <w:pgMar w:top="1440" w:right="1800" w:bottom="1440" w:left="1800" w:header="851" w:footer="992" w:gutter="0"/>
          <w:cols w:space="425"/>
          <w:docGrid w:type="lines" w:linePitch="312"/>
        </w:sectPr>
      </w:pPr>
    </w:p>
    <w:p w14:paraId="25D1618C" w14:textId="26DE3ADA" w:rsidR="0074685A" w:rsidRPr="0074685A" w:rsidRDefault="0074685A" w:rsidP="0074685A">
      <w:pPr>
        <w:rPr>
          <w:rFonts w:ascii="宋体" w:eastAsia="宋体" w:hAnsi="宋体"/>
          <w:sz w:val="24"/>
          <w:szCs w:val="28"/>
        </w:rPr>
      </w:pPr>
      <w:r w:rsidRPr="0074685A">
        <w:rPr>
          <w:rFonts w:ascii="宋体" w:eastAsia="宋体" w:hAnsi="宋体" w:hint="eastAsia"/>
          <w:sz w:val="24"/>
          <w:szCs w:val="28"/>
        </w:rPr>
        <w:lastRenderedPageBreak/>
        <w:t>附件</w:t>
      </w:r>
      <w:r w:rsidR="00CF0549">
        <w:rPr>
          <w:rFonts w:ascii="宋体" w:eastAsia="宋体" w:hAnsi="宋体"/>
          <w:sz w:val="24"/>
          <w:szCs w:val="28"/>
        </w:rPr>
        <w:t>1</w:t>
      </w:r>
      <w:r w:rsidRPr="0074685A">
        <w:rPr>
          <w:rFonts w:ascii="宋体" w:eastAsia="宋体" w:hAnsi="宋体"/>
          <w:sz w:val="24"/>
          <w:szCs w:val="28"/>
        </w:rPr>
        <w:t>-</w:t>
      </w:r>
      <w:r>
        <w:rPr>
          <w:rFonts w:ascii="宋体" w:eastAsia="宋体" w:hAnsi="宋体"/>
          <w:sz w:val="24"/>
          <w:szCs w:val="28"/>
        </w:rPr>
        <w:t>2</w:t>
      </w:r>
    </w:p>
    <w:p w14:paraId="6C97EC9B" w14:textId="348E7DA4" w:rsidR="0074685A" w:rsidRPr="0074685A" w:rsidRDefault="0074685A" w:rsidP="0074685A">
      <w:pPr>
        <w:jc w:val="center"/>
        <w:rPr>
          <w:rFonts w:ascii="华文中宋" w:eastAsia="华文中宋" w:hAnsi="华文中宋"/>
          <w:sz w:val="28"/>
          <w:szCs w:val="32"/>
        </w:rPr>
      </w:pPr>
      <w:r w:rsidRPr="0074685A">
        <w:rPr>
          <w:rFonts w:ascii="华文中宋" w:eastAsia="华文中宋" w:hAnsi="华文中宋" w:hint="eastAsia"/>
          <w:sz w:val="28"/>
          <w:szCs w:val="32"/>
        </w:rPr>
        <w:t>气瓶室验收项目表</w:t>
      </w:r>
    </w:p>
    <w:tbl>
      <w:tblPr>
        <w:tblStyle w:val="a7"/>
        <w:tblW w:w="0" w:type="auto"/>
        <w:tblLook w:val="04A0" w:firstRow="1" w:lastRow="0" w:firstColumn="1" w:lastColumn="0" w:noHBand="0" w:noVBand="1"/>
      </w:tblPr>
      <w:tblGrid>
        <w:gridCol w:w="1120"/>
        <w:gridCol w:w="7176"/>
      </w:tblGrid>
      <w:tr w:rsidR="0074685A" w:rsidRPr="0074685A" w14:paraId="7526C8B6" w14:textId="77777777" w:rsidTr="0074685A">
        <w:trPr>
          <w:trHeight w:val="375"/>
        </w:trPr>
        <w:tc>
          <w:tcPr>
            <w:tcW w:w="1120" w:type="dxa"/>
            <w:vAlign w:val="center"/>
            <w:hideMark/>
          </w:tcPr>
          <w:p w14:paraId="71D0F761" w14:textId="77777777" w:rsidR="0074685A" w:rsidRPr="0074685A" w:rsidRDefault="0074685A" w:rsidP="0074685A">
            <w:pPr>
              <w:jc w:val="center"/>
              <w:rPr>
                <w:rFonts w:ascii="黑体" w:eastAsia="黑体" w:hAnsi="黑体"/>
              </w:rPr>
            </w:pPr>
            <w:r w:rsidRPr="0074685A">
              <w:rPr>
                <w:rFonts w:ascii="黑体" w:eastAsia="黑体" w:hAnsi="黑体" w:hint="eastAsia"/>
              </w:rPr>
              <w:t>序号</w:t>
            </w:r>
          </w:p>
        </w:tc>
        <w:tc>
          <w:tcPr>
            <w:tcW w:w="8920" w:type="dxa"/>
            <w:hideMark/>
          </w:tcPr>
          <w:p w14:paraId="78AF38E6" w14:textId="77777777" w:rsidR="0074685A" w:rsidRPr="0074685A" w:rsidRDefault="0074685A">
            <w:pPr>
              <w:jc w:val="center"/>
              <w:rPr>
                <w:rFonts w:ascii="黑体" w:eastAsia="黑体" w:hAnsi="黑体"/>
              </w:rPr>
            </w:pPr>
            <w:r w:rsidRPr="0074685A">
              <w:rPr>
                <w:rFonts w:ascii="黑体" w:eastAsia="黑体" w:hAnsi="黑体" w:hint="eastAsia"/>
              </w:rPr>
              <w:t>验收内容</w:t>
            </w:r>
          </w:p>
        </w:tc>
      </w:tr>
      <w:tr w:rsidR="0074685A" w:rsidRPr="0074685A" w14:paraId="7F68B129" w14:textId="77777777" w:rsidTr="0074685A">
        <w:trPr>
          <w:trHeight w:val="3213"/>
        </w:trPr>
        <w:tc>
          <w:tcPr>
            <w:tcW w:w="1120" w:type="dxa"/>
            <w:noWrap/>
            <w:vAlign w:val="center"/>
            <w:hideMark/>
          </w:tcPr>
          <w:p w14:paraId="6BEEE361" w14:textId="77777777" w:rsidR="0074685A" w:rsidRPr="0074685A" w:rsidRDefault="0074685A">
            <w:pPr>
              <w:jc w:val="center"/>
              <w:rPr>
                <w:rFonts w:ascii="宋体" w:eastAsia="宋体" w:hAnsi="宋体"/>
              </w:rPr>
            </w:pPr>
            <w:r w:rsidRPr="0074685A">
              <w:rPr>
                <w:rFonts w:ascii="宋体" w:eastAsia="宋体" w:hAnsi="宋体" w:hint="eastAsia"/>
              </w:rPr>
              <w:t>1</w:t>
            </w:r>
          </w:p>
        </w:tc>
        <w:tc>
          <w:tcPr>
            <w:tcW w:w="8920" w:type="dxa"/>
            <w:hideMark/>
          </w:tcPr>
          <w:p w14:paraId="4695E46B" w14:textId="77777777" w:rsidR="0074685A" w:rsidRPr="0074685A" w:rsidRDefault="0074685A" w:rsidP="0074685A">
            <w:pPr>
              <w:jc w:val="left"/>
              <w:rPr>
                <w:rFonts w:ascii="宋体" w:eastAsia="宋体" w:hAnsi="宋体"/>
              </w:rPr>
            </w:pPr>
            <w:r w:rsidRPr="0074685A">
              <w:rPr>
                <w:rFonts w:ascii="宋体" w:eastAsia="宋体" w:hAnsi="宋体" w:hint="eastAsia"/>
              </w:rPr>
              <w:t>下列情况应设置气瓶室:</w:t>
            </w:r>
            <w:r w:rsidRPr="0074685A">
              <w:rPr>
                <w:rFonts w:ascii="宋体" w:eastAsia="宋体" w:hAnsi="宋体" w:hint="eastAsia"/>
              </w:rPr>
              <w:br/>
              <w:t>a) 易燃气体存放总量 36 Nm3（如工作压力 15 MPa 时相当于 40 L 的 6 瓶）以下或不超过一昼夜使用量；</w:t>
            </w:r>
            <w:r w:rsidRPr="0074685A">
              <w:rPr>
                <w:rFonts w:ascii="宋体" w:eastAsia="宋体" w:hAnsi="宋体" w:hint="eastAsia"/>
              </w:rPr>
              <w:br/>
              <w:t>b) 非易燃无毒气体存放总量 60 Nm3（如工作压力 15 MPa 时相当于 40 L 的 10 瓶）以下或不超过一昼夜使用量；</w:t>
            </w:r>
            <w:r w:rsidRPr="0074685A">
              <w:rPr>
                <w:rFonts w:ascii="宋体" w:eastAsia="宋体" w:hAnsi="宋体" w:hint="eastAsia"/>
              </w:rPr>
              <w:br/>
              <w:t>c）在不违反危险化学品储存禁忌规定的情况下，单一气瓶室内存储的气瓶为多品种时，按照式（1）计算，a的值小于 1。</w:t>
            </w:r>
            <w:r w:rsidRPr="0074685A">
              <w:rPr>
                <w:rFonts w:ascii="宋体" w:eastAsia="宋体" w:hAnsi="宋体" w:hint="eastAsia"/>
              </w:rPr>
              <w:br/>
              <w:t>a = q1/Q1 + q2/Q2 + ...+ qn/Qn ...... (1)</w:t>
            </w:r>
            <w:r w:rsidRPr="0074685A">
              <w:rPr>
                <w:rFonts w:ascii="宋体" w:eastAsia="宋体" w:hAnsi="宋体" w:hint="eastAsia"/>
              </w:rPr>
              <w:br/>
              <w:t>式中：q1,q2,…,qn ——每类危险化学品的实际存放量；</w:t>
            </w:r>
            <w:r w:rsidRPr="0074685A">
              <w:rPr>
                <w:rFonts w:ascii="宋体" w:eastAsia="宋体" w:hAnsi="宋体" w:hint="eastAsia"/>
              </w:rPr>
              <w:br/>
              <w:t>Q1,Q2,…,Qn ——每类危险化学品相对应的最大存放量。</w:t>
            </w:r>
          </w:p>
        </w:tc>
      </w:tr>
      <w:tr w:rsidR="0074685A" w:rsidRPr="0074685A" w14:paraId="4DE9CE39" w14:textId="77777777" w:rsidTr="0074685A">
        <w:trPr>
          <w:trHeight w:val="720"/>
        </w:trPr>
        <w:tc>
          <w:tcPr>
            <w:tcW w:w="1120" w:type="dxa"/>
            <w:noWrap/>
            <w:vAlign w:val="center"/>
            <w:hideMark/>
          </w:tcPr>
          <w:p w14:paraId="6E617F5B" w14:textId="77777777" w:rsidR="0074685A" w:rsidRPr="0074685A" w:rsidRDefault="0074685A">
            <w:pPr>
              <w:jc w:val="center"/>
              <w:rPr>
                <w:rFonts w:ascii="宋体" w:eastAsia="宋体" w:hAnsi="宋体"/>
              </w:rPr>
            </w:pPr>
            <w:r w:rsidRPr="0074685A">
              <w:rPr>
                <w:rFonts w:ascii="宋体" w:eastAsia="宋体" w:hAnsi="宋体" w:hint="eastAsia"/>
              </w:rPr>
              <w:t>2</w:t>
            </w:r>
          </w:p>
        </w:tc>
        <w:tc>
          <w:tcPr>
            <w:tcW w:w="8920" w:type="dxa"/>
            <w:hideMark/>
          </w:tcPr>
          <w:p w14:paraId="2D5FC3DD" w14:textId="77777777" w:rsidR="0074685A" w:rsidRPr="0074685A" w:rsidRDefault="0074685A" w:rsidP="0074685A">
            <w:pPr>
              <w:jc w:val="left"/>
              <w:rPr>
                <w:rFonts w:ascii="宋体" w:eastAsia="宋体" w:hAnsi="宋体"/>
              </w:rPr>
            </w:pPr>
            <w:r w:rsidRPr="0074685A">
              <w:rPr>
                <w:rFonts w:ascii="宋体" w:eastAsia="宋体" w:hAnsi="宋体" w:hint="eastAsia"/>
              </w:rPr>
              <w:t>气瓶室应远离食堂、活动室等人员较为密集的建筑，且不应设置在地下或半地下建（构）筑物内。</w:t>
            </w:r>
          </w:p>
        </w:tc>
      </w:tr>
      <w:tr w:rsidR="0074685A" w:rsidRPr="0074685A" w14:paraId="155B84CB" w14:textId="77777777" w:rsidTr="0074685A">
        <w:trPr>
          <w:trHeight w:val="360"/>
        </w:trPr>
        <w:tc>
          <w:tcPr>
            <w:tcW w:w="1120" w:type="dxa"/>
            <w:noWrap/>
            <w:vAlign w:val="center"/>
            <w:hideMark/>
          </w:tcPr>
          <w:p w14:paraId="1D9951DA" w14:textId="77777777" w:rsidR="0074685A" w:rsidRPr="0074685A" w:rsidRDefault="0074685A">
            <w:pPr>
              <w:jc w:val="center"/>
              <w:rPr>
                <w:rFonts w:ascii="宋体" w:eastAsia="宋体" w:hAnsi="宋体"/>
              </w:rPr>
            </w:pPr>
            <w:r w:rsidRPr="0074685A">
              <w:rPr>
                <w:rFonts w:ascii="宋体" w:eastAsia="宋体" w:hAnsi="宋体" w:hint="eastAsia"/>
              </w:rPr>
              <w:t>3</w:t>
            </w:r>
          </w:p>
        </w:tc>
        <w:tc>
          <w:tcPr>
            <w:tcW w:w="8920" w:type="dxa"/>
            <w:hideMark/>
          </w:tcPr>
          <w:p w14:paraId="1DE5D650" w14:textId="77777777" w:rsidR="0074685A" w:rsidRPr="0074685A" w:rsidRDefault="0074685A" w:rsidP="0074685A">
            <w:pPr>
              <w:jc w:val="left"/>
              <w:rPr>
                <w:rFonts w:ascii="宋体" w:eastAsia="宋体" w:hAnsi="宋体"/>
              </w:rPr>
            </w:pPr>
            <w:r w:rsidRPr="0074685A">
              <w:rPr>
                <w:rFonts w:ascii="宋体" w:eastAsia="宋体" w:hAnsi="宋体" w:hint="eastAsia"/>
              </w:rPr>
              <w:t>室内气瓶室应设通风设施，并在气瓶间外设置事故通风紧急开关。</w:t>
            </w:r>
          </w:p>
        </w:tc>
      </w:tr>
      <w:tr w:rsidR="0074685A" w:rsidRPr="0074685A" w14:paraId="169940AB" w14:textId="77777777" w:rsidTr="0074685A">
        <w:trPr>
          <w:trHeight w:val="720"/>
        </w:trPr>
        <w:tc>
          <w:tcPr>
            <w:tcW w:w="1120" w:type="dxa"/>
            <w:noWrap/>
            <w:vAlign w:val="center"/>
            <w:hideMark/>
          </w:tcPr>
          <w:p w14:paraId="73022F64" w14:textId="77777777" w:rsidR="0074685A" w:rsidRPr="0074685A" w:rsidRDefault="0074685A">
            <w:pPr>
              <w:jc w:val="center"/>
              <w:rPr>
                <w:rFonts w:ascii="宋体" w:eastAsia="宋体" w:hAnsi="宋体"/>
              </w:rPr>
            </w:pPr>
            <w:r w:rsidRPr="0074685A">
              <w:rPr>
                <w:rFonts w:ascii="宋体" w:eastAsia="宋体" w:hAnsi="宋体" w:hint="eastAsia"/>
              </w:rPr>
              <w:t>4</w:t>
            </w:r>
          </w:p>
        </w:tc>
        <w:tc>
          <w:tcPr>
            <w:tcW w:w="8920" w:type="dxa"/>
            <w:hideMark/>
          </w:tcPr>
          <w:p w14:paraId="35E112C1" w14:textId="77777777" w:rsidR="0074685A" w:rsidRPr="0074685A" w:rsidRDefault="0074685A" w:rsidP="0074685A">
            <w:pPr>
              <w:jc w:val="left"/>
              <w:rPr>
                <w:rFonts w:ascii="宋体" w:eastAsia="宋体" w:hAnsi="宋体"/>
              </w:rPr>
            </w:pPr>
            <w:r w:rsidRPr="0074685A">
              <w:rPr>
                <w:rFonts w:ascii="宋体" w:eastAsia="宋体" w:hAnsi="宋体" w:hint="eastAsia"/>
              </w:rPr>
              <w:t>储存有易燃气体的室内气瓶室应整体防爆，应安装可燃气体检测报警器并与防爆风机联锁。气瓶间外应设置人体静电消除器。</w:t>
            </w:r>
          </w:p>
        </w:tc>
      </w:tr>
      <w:tr w:rsidR="0074685A" w:rsidRPr="0074685A" w14:paraId="42EE8200" w14:textId="77777777" w:rsidTr="0074685A">
        <w:trPr>
          <w:trHeight w:val="360"/>
        </w:trPr>
        <w:tc>
          <w:tcPr>
            <w:tcW w:w="1120" w:type="dxa"/>
            <w:noWrap/>
            <w:vAlign w:val="center"/>
            <w:hideMark/>
          </w:tcPr>
          <w:p w14:paraId="1052AFB3" w14:textId="77777777" w:rsidR="0074685A" w:rsidRPr="0074685A" w:rsidRDefault="0074685A">
            <w:pPr>
              <w:jc w:val="center"/>
              <w:rPr>
                <w:rFonts w:ascii="宋体" w:eastAsia="宋体" w:hAnsi="宋体"/>
              </w:rPr>
            </w:pPr>
            <w:r w:rsidRPr="0074685A">
              <w:rPr>
                <w:rFonts w:ascii="宋体" w:eastAsia="宋体" w:hAnsi="宋体" w:hint="eastAsia"/>
              </w:rPr>
              <w:t>5</w:t>
            </w:r>
          </w:p>
        </w:tc>
        <w:tc>
          <w:tcPr>
            <w:tcW w:w="8920" w:type="dxa"/>
            <w:hideMark/>
          </w:tcPr>
          <w:p w14:paraId="4F2B15C2" w14:textId="77777777" w:rsidR="0074685A" w:rsidRPr="0074685A" w:rsidRDefault="0074685A" w:rsidP="0074685A">
            <w:pPr>
              <w:jc w:val="left"/>
              <w:rPr>
                <w:rFonts w:ascii="宋体" w:eastAsia="宋体" w:hAnsi="宋体"/>
              </w:rPr>
            </w:pPr>
            <w:r w:rsidRPr="0074685A">
              <w:rPr>
                <w:rFonts w:ascii="宋体" w:eastAsia="宋体" w:hAnsi="宋体" w:hint="eastAsia"/>
              </w:rPr>
              <w:t>储存有惰性气体的室内气瓶室，应设置氧含量浓度检测报警器。</w:t>
            </w:r>
          </w:p>
        </w:tc>
      </w:tr>
      <w:tr w:rsidR="0074685A" w:rsidRPr="0074685A" w14:paraId="56FCF790" w14:textId="77777777" w:rsidTr="0074685A">
        <w:trPr>
          <w:trHeight w:val="720"/>
        </w:trPr>
        <w:tc>
          <w:tcPr>
            <w:tcW w:w="1120" w:type="dxa"/>
            <w:noWrap/>
            <w:vAlign w:val="center"/>
            <w:hideMark/>
          </w:tcPr>
          <w:p w14:paraId="52FE21A0" w14:textId="77777777" w:rsidR="0074685A" w:rsidRPr="0074685A" w:rsidRDefault="0074685A">
            <w:pPr>
              <w:jc w:val="center"/>
              <w:rPr>
                <w:rFonts w:ascii="宋体" w:eastAsia="宋体" w:hAnsi="宋体"/>
              </w:rPr>
            </w:pPr>
            <w:r w:rsidRPr="0074685A">
              <w:rPr>
                <w:rFonts w:ascii="宋体" w:eastAsia="宋体" w:hAnsi="宋体" w:hint="eastAsia"/>
              </w:rPr>
              <w:t>6</w:t>
            </w:r>
          </w:p>
        </w:tc>
        <w:tc>
          <w:tcPr>
            <w:tcW w:w="8920" w:type="dxa"/>
            <w:hideMark/>
          </w:tcPr>
          <w:p w14:paraId="7A5CD8FA" w14:textId="77777777" w:rsidR="0074685A" w:rsidRPr="0074685A" w:rsidRDefault="0074685A" w:rsidP="0074685A">
            <w:pPr>
              <w:jc w:val="left"/>
              <w:rPr>
                <w:rFonts w:ascii="宋体" w:eastAsia="宋体" w:hAnsi="宋体"/>
              </w:rPr>
            </w:pPr>
            <w:r w:rsidRPr="0074685A">
              <w:rPr>
                <w:rFonts w:ascii="宋体" w:eastAsia="宋体" w:hAnsi="宋体" w:hint="eastAsia"/>
              </w:rPr>
              <w:t>气瓶存放时应牢固地直立并固定，配戴好瓶帽（有防护罩的气瓶除外），套好防震圈。</w:t>
            </w:r>
          </w:p>
        </w:tc>
      </w:tr>
      <w:tr w:rsidR="0074685A" w:rsidRPr="0074685A" w14:paraId="540EB7B9" w14:textId="77777777" w:rsidTr="0074685A">
        <w:trPr>
          <w:trHeight w:val="924"/>
        </w:trPr>
        <w:tc>
          <w:tcPr>
            <w:tcW w:w="1120" w:type="dxa"/>
            <w:noWrap/>
            <w:vAlign w:val="center"/>
            <w:hideMark/>
          </w:tcPr>
          <w:p w14:paraId="41B23C2F" w14:textId="77777777" w:rsidR="0074685A" w:rsidRPr="0074685A" w:rsidRDefault="0074685A">
            <w:pPr>
              <w:jc w:val="center"/>
              <w:rPr>
                <w:rFonts w:ascii="宋体" w:eastAsia="宋体" w:hAnsi="宋体"/>
              </w:rPr>
            </w:pPr>
            <w:r w:rsidRPr="0074685A">
              <w:rPr>
                <w:rFonts w:ascii="宋体" w:eastAsia="宋体" w:hAnsi="宋体" w:hint="eastAsia"/>
              </w:rPr>
              <w:t>7</w:t>
            </w:r>
          </w:p>
        </w:tc>
        <w:tc>
          <w:tcPr>
            <w:tcW w:w="8920" w:type="dxa"/>
            <w:hideMark/>
          </w:tcPr>
          <w:p w14:paraId="6DBBADFD" w14:textId="77777777" w:rsidR="0074685A" w:rsidRPr="0074685A" w:rsidRDefault="0074685A" w:rsidP="0074685A">
            <w:pPr>
              <w:jc w:val="left"/>
              <w:rPr>
                <w:rFonts w:ascii="宋体" w:eastAsia="宋体" w:hAnsi="宋体"/>
              </w:rPr>
            </w:pPr>
            <w:r w:rsidRPr="0074685A">
              <w:rPr>
                <w:rFonts w:ascii="宋体" w:eastAsia="宋体" w:hAnsi="宋体" w:hint="eastAsia"/>
              </w:rPr>
              <w:t>气瓶应分类、分区存放，可燃性和氧化性的气体应分室存放；有毒气体气瓶以及瓶内气体相互接触能引起燃烧、爆炸、产生毒物的气瓶，应分室存放。空瓶与实瓶应分区存放，安全距离不小于1.5m，并有明显分区标识。</w:t>
            </w:r>
          </w:p>
        </w:tc>
      </w:tr>
      <w:tr w:rsidR="0074685A" w:rsidRPr="0074685A" w14:paraId="28C37E3D" w14:textId="77777777" w:rsidTr="0074685A">
        <w:trPr>
          <w:trHeight w:val="720"/>
        </w:trPr>
        <w:tc>
          <w:tcPr>
            <w:tcW w:w="1120" w:type="dxa"/>
            <w:noWrap/>
            <w:vAlign w:val="center"/>
            <w:hideMark/>
          </w:tcPr>
          <w:p w14:paraId="53AB14F0" w14:textId="77777777" w:rsidR="0074685A" w:rsidRPr="0074685A" w:rsidRDefault="0074685A">
            <w:pPr>
              <w:jc w:val="center"/>
              <w:rPr>
                <w:rFonts w:ascii="宋体" w:eastAsia="宋体" w:hAnsi="宋体"/>
              </w:rPr>
            </w:pPr>
            <w:r w:rsidRPr="0074685A">
              <w:rPr>
                <w:rFonts w:ascii="宋体" w:eastAsia="宋体" w:hAnsi="宋体" w:hint="eastAsia"/>
              </w:rPr>
              <w:t>8</w:t>
            </w:r>
          </w:p>
        </w:tc>
        <w:tc>
          <w:tcPr>
            <w:tcW w:w="8920" w:type="dxa"/>
            <w:hideMark/>
          </w:tcPr>
          <w:p w14:paraId="654F2822" w14:textId="77777777" w:rsidR="0074685A" w:rsidRPr="0074685A" w:rsidRDefault="0074685A" w:rsidP="0074685A">
            <w:pPr>
              <w:jc w:val="left"/>
              <w:rPr>
                <w:rFonts w:ascii="宋体" w:eastAsia="宋体" w:hAnsi="宋体"/>
              </w:rPr>
            </w:pPr>
            <w:r w:rsidRPr="0074685A">
              <w:rPr>
                <w:rFonts w:ascii="宋体" w:eastAsia="宋体" w:hAnsi="宋体" w:hint="eastAsia"/>
              </w:rPr>
              <w:t>气瓶漆色应清晰，安全标签应清楚、完整，张贴有我市瓶装工业气体追溯标签。</w:t>
            </w:r>
          </w:p>
        </w:tc>
      </w:tr>
      <w:tr w:rsidR="0074685A" w:rsidRPr="0074685A" w14:paraId="0DF0D196" w14:textId="77777777" w:rsidTr="0074685A">
        <w:trPr>
          <w:trHeight w:val="1230"/>
        </w:trPr>
        <w:tc>
          <w:tcPr>
            <w:tcW w:w="1120" w:type="dxa"/>
            <w:noWrap/>
            <w:vAlign w:val="center"/>
            <w:hideMark/>
          </w:tcPr>
          <w:p w14:paraId="6ECEB47D" w14:textId="77777777" w:rsidR="0074685A" w:rsidRPr="0074685A" w:rsidRDefault="0074685A">
            <w:pPr>
              <w:jc w:val="center"/>
              <w:rPr>
                <w:rFonts w:ascii="宋体" w:eastAsia="宋体" w:hAnsi="宋体"/>
              </w:rPr>
            </w:pPr>
            <w:r w:rsidRPr="0074685A">
              <w:rPr>
                <w:rFonts w:ascii="宋体" w:eastAsia="宋体" w:hAnsi="宋体" w:hint="eastAsia"/>
              </w:rPr>
              <w:t>9</w:t>
            </w:r>
          </w:p>
        </w:tc>
        <w:tc>
          <w:tcPr>
            <w:tcW w:w="8920" w:type="dxa"/>
            <w:hideMark/>
          </w:tcPr>
          <w:p w14:paraId="0AEF0072" w14:textId="77777777" w:rsidR="0074685A" w:rsidRPr="0074685A" w:rsidRDefault="0074685A" w:rsidP="0074685A">
            <w:pPr>
              <w:jc w:val="left"/>
              <w:rPr>
                <w:rFonts w:ascii="宋体" w:eastAsia="宋体" w:hAnsi="宋体"/>
              </w:rPr>
            </w:pPr>
            <w:r w:rsidRPr="0074685A">
              <w:rPr>
                <w:rFonts w:ascii="宋体" w:eastAsia="宋体" w:hAnsi="宋体" w:hint="eastAsia"/>
              </w:rPr>
              <w:t>每间气瓶室内，易燃气体存放总量不应超过36Nm</w:t>
            </w:r>
            <w:r w:rsidRPr="0074685A">
              <w:rPr>
                <w:rFonts w:ascii="宋体" w:eastAsia="宋体" w:hAnsi="宋体" w:hint="eastAsia"/>
                <w:vertAlign w:val="superscript"/>
              </w:rPr>
              <w:t>3</w:t>
            </w:r>
            <w:r w:rsidRPr="0074685A">
              <w:rPr>
                <w:rFonts w:ascii="宋体" w:eastAsia="宋体" w:hAnsi="宋体" w:hint="eastAsia"/>
              </w:rPr>
              <w:t>（如工作压力15MPa时相当于40L的6瓶），非易燃无毒气体存放总量不应超过60Nm</w:t>
            </w:r>
            <w:r w:rsidRPr="0074685A">
              <w:rPr>
                <w:rFonts w:ascii="宋体" w:eastAsia="宋体" w:hAnsi="宋体" w:hint="eastAsia"/>
                <w:vertAlign w:val="superscript"/>
              </w:rPr>
              <w:t>3</w:t>
            </w:r>
            <w:r w:rsidRPr="0074685A">
              <w:rPr>
                <w:rFonts w:ascii="宋体" w:eastAsia="宋体" w:hAnsi="宋体" w:hint="eastAsia"/>
              </w:rPr>
              <w:t>（如工作压力15MPa时相当于40L的10瓶）。</w:t>
            </w:r>
          </w:p>
        </w:tc>
      </w:tr>
      <w:tr w:rsidR="0074685A" w:rsidRPr="0074685A" w14:paraId="7B539F92" w14:textId="77777777" w:rsidTr="0074685A">
        <w:trPr>
          <w:trHeight w:val="360"/>
        </w:trPr>
        <w:tc>
          <w:tcPr>
            <w:tcW w:w="1120" w:type="dxa"/>
            <w:noWrap/>
            <w:vAlign w:val="center"/>
            <w:hideMark/>
          </w:tcPr>
          <w:p w14:paraId="6AA5157F" w14:textId="77777777" w:rsidR="0074685A" w:rsidRPr="0074685A" w:rsidRDefault="0074685A">
            <w:pPr>
              <w:jc w:val="center"/>
              <w:rPr>
                <w:rFonts w:ascii="宋体" w:eastAsia="宋体" w:hAnsi="宋体"/>
              </w:rPr>
            </w:pPr>
            <w:r w:rsidRPr="0074685A">
              <w:rPr>
                <w:rFonts w:ascii="宋体" w:eastAsia="宋体" w:hAnsi="宋体" w:hint="eastAsia"/>
              </w:rPr>
              <w:t>10</w:t>
            </w:r>
          </w:p>
        </w:tc>
        <w:tc>
          <w:tcPr>
            <w:tcW w:w="8920" w:type="dxa"/>
            <w:hideMark/>
          </w:tcPr>
          <w:p w14:paraId="5A369735" w14:textId="77777777" w:rsidR="0074685A" w:rsidRPr="0074685A" w:rsidRDefault="0074685A" w:rsidP="0074685A">
            <w:pPr>
              <w:jc w:val="left"/>
              <w:rPr>
                <w:rFonts w:ascii="宋体" w:eastAsia="宋体" w:hAnsi="宋体"/>
              </w:rPr>
            </w:pPr>
            <w:r w:rsidRPr="0074685A">
              <w:rPr>
                <w:rFonts w:ascii="宋体" w:eastAsia="宋体" w:hAnsi="宋体" w:hint="eastAsia"/>
              </w:rPr>
              <w:t>气瓶应在检验合格期内，超期服役的气瓶应及时退回气瓶销售企业。</w:t>
            </w:r>
          </w:p>
        </w:tc>
      </w:tr>
      <w:tr w:rsidR="0074685A" w:rsidRPr="0074685A" w14:paraId="7F6DD84C" w14:textId="77777777" w:rsidTr="0074685A">
        <w:trPr>
          <w:trHeight w:val="720"/>
        </w:trPr>
        <w:tc>
          <w:tcPr>
            <w:tcW w:w="1120" w:type="dxa"/>
            <w:noWrap/>
            <w:vAlign w:val="center"/>
            <w:hideMark/>
          </w:tcPr>
          <w:p w14:paraId="521DA3A4" w14:textId="77777777" w:rsidR="0074685A" w:rsidRPr="0074685A" w:rsidRDefault="0074685A">
            <w:pPr>
              <w:jc w:val="center"/>
              <w:rPr>
                <w:rFonts w:ascii="宋体" w:eastAsia="宋体" w:hAnsi="宋体"/>
              </w:rPr>
            </w:pPr>
            <w:r w:rsidRPr="0074685A">
              <w:rPr>
                <w:rFonts w:ascii="宋体" w:eastAsia="宋体" w:hAnsi="宋体" w:hint="eastAsia"/>
              </w:rPr>
              <w:t>11</w:t>
            </w:r>
          </w:p>
        </w:tc>
        <w:tc>
          <w:tcPr>
            <w:tcW w:w="8920" w:type="dxa"/>
            <w:hideMark/>
          </w:tcPr>
          <w:p w14:paraId="561BB14E" w14:textId="77777777" w:rsidR="0074685A" w:rsidRPr="0074685A" w:rsidRDefault="0074685A" w:rsidP="0074685A">
            <w:pPr>
              <w:jc w:val="left"/>
              <w:rPr>
                <w:rFonts w:ascii="宋体" w:eastAsia="宋体" w:hAnsi="宋体"/>
              </w:rPr>
            </w:pPr>
            <w:r w:rsidRPr="0074685A">
              <w:rPr>
                <w:rFonts w:ascii="宋体" w:eastAsia="宋体" w:hAnsi="宋体" w:hint="eastAsia"/>
              </w:rPr>
              <w:t>在气瓶室内或外面的显著位置张贴或悬挂危险化学品岗位安全操作规程和现场处置方案。</w:t>
            </w:r>
          </w:p>
        </w:tc>
      </w:tr>
      <w:tr w:rsidR="0074685A" w:rsidRPr="0074685A" w14:paraId="4B002A64" w14:textId="77777777" w:rsidTr="0074685A">
        <w:trPr>
          <w:trHeight w:val="360"/>
        </w:trPr>
        <w:tc>
          <w:tcPr>
            <w:tcW w:w="1120" w:type="dxa"/>
            <w:noWrap/>
            <w:vAlign w:val="center"/>
            <w:hideMark/>
          </w:tcPr>
          <w:p w14:paraId="340FC915" w14:textId="77777777" w:rsidR="0074685A" w:rsidRPr="0074685A" w:rsidRDefault="0074685A">
            <w:pPr>
              <w:jc w:val="center"/>
              <w:rPr>
                <w:rFonts w:ascii="宋体" w:eastAsia="宋体" w:hAnsi="宋体"/>
              </w:rPr>
            </w:pPr>
            <w:r w:rsidRPr="0074685A">
              <w:rPr>
                <w:rFonts w:ascii="宋体" w:eastAsia="宋体" w:hAnsi="宋体" w:hint="eastAsia"/>
              </w:rPr>
              <w:t>12</w:t>
            </w:r>
          </w:p>
        </w:tc>
        <w:tc>
          <w:tcPr>
            <w:tcW w:w="8920" w:type="dxa"/>
            <w:hideMark/>
          </w:tcPr>
          <w:p w14:paraId="5CA1ECA4" w14:textId="77777777" w:rsidR="0074685A" w:rsidRPr="0074685A" w:rsidRDefault="0074685A" w:rsidP="0074685A">
            <w:pPr>
              <w:jc w:val="left"/>
              <w:rPr>
                <w:rFonts w:ascii="宋体" w:eastAsia="宋体" w:hAnsi="宋体"/>
              </w:rPr>
            </w:pPr>
            <w:r w:rsidRPr="0074685A">
              <w:rPr>
                <w:rFonts w:ascii="宋体" w:eastAsia="宋体" w:hAnsi="宋体" w:hint="eastAsia"/>
              </w:rPr>
              <w:t>气瓶室应妥善保管化学品安全技术说明书，方便相关人员查询使用。</w:t>
            </w:r>
          </w:p>
        </w:tc>
      </w:tr>
    </w:tbl>
    <w:p w14:paraId="5367D3AC" w14:textId="77777777" w:rsidR="0074685A" w:rsidRDefault="0074685A" w:rsidP="0074685A">
      <w:pPr>
        <w:jc w:val="center"/>
        <w:sectPr w:rsidR="0074685A">
          <w:pgSz w:w="11906" w:h="16838"/>
          <w:pgMar w:top="1440" w:right="1800" w:bottom="1440" w:left="1800" w:header="851" w:footer="992" w:gutter="0"/>
          <w:cols w:space="425"/>
          <w:docGrid w:type="lines" w:linePitch="312"/>
        </w:sectPr>
      </w:pPr>
    </w:p>
    <w:p w14:paraId="071DBE95" w14:textId="12EE9C22" w:rsidR="0074685A" w:rsidRPr="0074685A" w:rsidRDefault="0074685A" w:rsidP="0074685A">
      <w:pPr>
        <w:rPr>
          <w:rFonts w:ascii="宋体" w:eastAsia="宋体" w:hAnsi="宋体"/>
          <w:sz w:val="24"/>
          <w:szCs w:val="28"/>
        </w:rPr>
      </w:pPr>
      <w:r w:rsidRPr="0074685A">
        <w:rPr>
          <w:rFonts w:ascii="宋体" w:eastAsia="宋体" w:hAnsi="宋体" w:hint="eastAsia"/>
          <w:sz w:val="24"/>
          <w:szCs w:val="28"/>
        </w:rPr>
        <w:lastRenderedPageBreak/>
        <w:t>附件</w:t>
      </w:r>
      <w:r w:rsidR="00CF0549">
        <w:rPr>
          <w:rFonts w:ascii="宋体" w:eastAsia="宋体" w:hAnsi="宋体"/>
          <w:sz w:val="24"/>
          <w:szCs w:val="28"/>
        </w:rPr>
        <w:t>1</w:t>
      </w:r>
      <w:r w:rsidRPr="0074685A">
        <w:rPr>
          <w:rFonts w:ascii="宋体" w:eastAsia="宋体" w:hAnsi="宋体"/>
          <w:sz w:val="24"/>
          <w:szCs w:val="28"/>
        </w:rPr>
        <w:t>-</w:t>
      </w:r>
      <w:r>
        <w:rPr>
          <w:rFonts w:ascii="宋体" w:eastAsia="宋体" w:hAnsi="宋体"/>
          <w:sz w:val="24"/>
          <w:szCs w:val="28"/>
        </w:rPr>
        <w:t>3</w:t>
      </w:r>
    </w:p>
    <w:p w14:paraId="6A2BE502" w14:textId="42371498" w:rsidR="0074685A" w:rsidRDefault="0074685A" w:rsidP="0074685A">
      <w:pPr>
        <w:jc w:val="center"/>
        <w:rPr>
          <w:rFonts w:ascii="华文中宋" w:eastAsia="华文中宋" w:hAnsi="华文中宋"/>
          <w:sz w:val="28"/>
          <w:szCs w:val="32"/>
        </w:rPr>
      </w:pPr>
      <w:r w:rsidRPr="0074685A">
        <w:rPr>
          <w:rFonts w:ascii="华文中宋" w:eastAsia="华文中宋" w:hAnsi="华文中宋"/>
          <w:sz w:val="28"/>
          <w:szCs w:val="32"/>
        </w:rPr>
        <w:t>危险化学品储存室验收项目表</w:t>
      </w:r>
    </w:p>
    <w:tbl>
      <w:tblPr>
        <w:tblStyle w:val="a7"/>
        <w:tblW w:w="0" w:type="auto"/>
        <w:tblLook w:val="04A0" w:firstRow="1" w:lastRow="0" w:firstColumn="1" w:lastColumn="0" w:noHBand="0" w:noVBand="1"/>
      </w:tblPr>
      <w:tblGrid>
        <w:gridCol w:w="704"/>
        <w:gridCol w:w="7592"/>
      </w:tblGrid>
      <w:tr w:rsidR="0074685A" w:rsidRPr="0074685A" w14:paraId="44E2B210" w14:textId="77777777" w:rsidTr="0074685A">
        <w:trPr>
          <w:trHeight w:val="375"/>
        </w:trPr>
        <w:tc>
          <w:tcPr>
            <w:tcW w:w="704" w:type="dxa"/>
            <w:hideMark/>
          </w:tcPr>
          <w:p w14:paraId="37BB313F" w14:textId="77777777" w:rsidR="0074685A" w:rsidRPr="0074685A" w:rsidRDefault="0074685A" w:rsidP="0074685A">
            <w:pPr>
              <w:jc w:val="center"/>
              <w:rPr>
                <w:rFonts w:ascii="黑体" w:eastAsia="黑体" w:hAnsi="黑体"/>
              </w:rPr>
            </w:pPr>
            <w:r w:rsidRPr="0074685A">
              <w:rPr>
                <w:rFonts w:ascii="黑体" w:eastAsia="黑体" w:hAnsi="黑体" w:hint="eastAsia"/>
              </w:rPr>
              <w:t>序号</w:t>
            </w:r>
          </w:p>
        </w:tc>
        <w:tc>
          <w:tcPr>
            <w:tcW w:w="7592" w:type="dxa"/>
            <w:hideMark/>
          </w:tcPr>
          <w:p w14:paraId="235D145B" w14:textId="77777777" w:rsidR="0074685A" w:rsidRPr="0074685A" w:rsidRDefault="0074685A">
            <w:pPr>
              <w:jc w:val="center"/>
              <w:rPr>
                <w:rFonts w:ascii="黑体" w:eastAsia="黑体" w:hAnsi="黑体"/>
              </w:rPr>
            </w:pPr>
            <w:r w:rsidRPr="0074685A">
              <w:rPr>
                <w:rFonts w:ascii="黑体" w:eastAsia="黑体" w:hAnsi="黑体" w:hint="eastAsia"/>
              </w:rPr>
              <w:t>验收内容</w:t>
            </w:r>
          </w:p>
        </w:tc>
      </w:tr>
      <w:tr w:rsidR="0074685A" w:rsidRPr="0074685A" w14:paraId="0DDAA7F3" w14:textId="77777777" w:rsidTr="0074685A">
        <w:trPr>
          <w:trHeight w:val="3001"/>
        </w:trPr>
        <w:tc>
          <w:tcPr>
            <w:tcW w:w="704" w:type="dxa"/>
            <w:noWrap/>
            <w:vAlign w:val="center"/>
            <w:hideMark/>
          </w:tcPr>
          <w:p w14:paraId="47D5E2D5" w14:textId="77777777" w:rsidR="0074685A" w:rsidRPr="0074685A" w:rsidRDefault="0074685A">
            <w:pPr>
              <w:jc w:val="center"/>
            </w:pPr>
            <w:r w:rsidRPr="0074685A">
              <w:rPr>
                <w:rFonts w:hint="eastAsia"/>
              </w:rPr>
              <w:t>1</w:t>
            </w:r>
          </w:p>
        </w:tc>
        <w:tc>
          <w:tcPr>
            <w:tcW w:w="7592" w:type="dxa"/>
            <w:hideMark/>
          </w:tcPr>
          <w:p w14:paraId="736BE91B" w14:textId="77777777" w:rsidR="0074685A" w:rsidRPr="0074685A" w:rsidRDefault="0074685A" w:rsidP="0074685A">
            <w:pPr>
              <w:jc w:val="left"/>
              <w:rPr>
                <w:rFonts w:ascii="宋体" w:eastAsia="宋体" w:hAnsi="宋体"/>
              </w:rPr>
            </w:pPr>
            <w:r w:rsidRPr="0074685A">
              <w:rPr>
                <w:rFonts w:ascii="宋体" w:eastAsia="宋体" w:hAnsi="宋体" w:hint="eastAsia"/>
              </w:rPr>
              <w:t>下列情况应设置专用储存室：</w:t>
            </w:r>
            <w:r w:rsidRPr="0074685A">
              <w:rPr>
                <w:rFonts w:ascii="宋体" w:eastAsia="宋体" w:hAnsi="宋体" w:hint="eastAsia"/>
              </w:rPr>
              <w:br/>
              <w:t>a) 易燃液体类危险化学品存放总量 0.5 t以下或不超过一昼夜使用量；</w:t>
            </w:r>
            <w:r w:rsidRPr="0074685A">
              <w:rPr>
                <w:rFonts w:ascii="宋体" w:eastAsia="宋体" w:hAnsi="宋体" w:hint="eastAsia"/>
              </w:rPr>
              <w:br/>
              <w:t>b) 氧化性物质和有机过氧化物类危险化学品存放总量 0.5 t以下或不超过一昼夜使用量；</w:t>
            </w:r>
            <w:r w:rsidRPr="0074685A">
              <w:rPr>
                <w:rFonts w:ascii="宋体" w:eastAsia="宋体" w:hAnsi="宋体" w:hint="eastAsia"/>
              </w:rPr>
              <w:br/>
              <w:t>c) 腐蚀类危险化学品存放总量 1 t 以下或不超过一昼夜使用量。</w:t>
            </w:r>
            <w:r w:rsidRPr="0074685A">
              <w:rPr>
                <w:rFonts w:ascii="宋体" w:eastAsia="宋体" w:hAnsi="宋体" w:hint="eastAsia"/>
              </w:rPr>
              <w:br/>
              <w:t>d）在不违反危险化学品储存禁忌规定的情况下，单一储存室内存储的危险化学品为多品种时，按照式（1）计算，a 的值小于 1。</w:t>
            </w:r>
            <w:r w:rsidRPr="0074685A">
              <w:rPr>
                <w:rFonts w:ascii="宋体" w:eastAsia="宋体" w:hAnsi="宋体" w:hint="eastAsia"/>
              </w:rPr>
              <w:br/>
              <w:t>a = q1/Q1 + q2/Q2 + ...+ qn/Qn ...... (1)</w:t>
            </w:r>
            <w:r w:rsidRPr="0074685A">
              <w:rPr>
                <w:rFonts w:ascii="宋体" w:eastAsia="宋体" w:hAnsi="宋体" w:hint="eastAsia"/>
              </w:rPr>
              <w:br/>
              <w:t>式中：q1,q2,…,qn ——每类危险化学品的实际存放量；</w:t>
            </w:r>
            <w:r w:rsidRPr="0074685A">
              <w:rPr>
                <w:rFonts w:ascii="宋体" w:eastAsia="宋体" w:hAnsi="宋体" w:hint="eastAsia"/>
              </w:rPr>
              <w:br/>
              <w:t>Q1,Q2,…,Qn ——每类危险化学品相对应的最大存放量。</w:t>
            </w:r>
          </w:p>
        </w:tc>
      </w:tr>
      <w:tr w:rsidR="0074685A" w:rsidRPr="0074685A" w14:paraId="4CB0F3E8" w14:textId="77777777" w:rsidTr="0074685A">
        <w:trPr>
          <w:trHeight w:val="507"/>
        </w:trPr>
        <w:tc>
          <w:tcPr>
            <w:tcW w:w="704" w:type="dxa"/>
            <w:noWrap/>
            <w:vAlign w:val="center"/>
            <w:hideMark/>
          </w:tcPr>
          <w:p w14:paraId="1869C190" w14:textId="77777777" w:rsidR="0074685A" w:rsidRPr="0074685A" w:rsidRDefault="0074685A">
            <w:pPr>
              <w:jc w:val="center"/>
            </w:pPr>
            <w:r w:rsidRPr="0074685A">
              <w:rPr>
                <w:rFonts w:hint="eastAsia"/>
              </w:rPr>
              <w:t>2</w:t>
            </w:r>
          </w:p>
        </w:tc>
        <w:tc>
          <w:tcPr>
            <w:tcW w:w="7592" w:type="dxa"/>
            <w:hideMark/>
          </w:tcPr>
          <w:p w14:paraId="2C337234" w14:textId="77777777" w:rsidR="0074685A" w:rsidRPr="0074685A" w:rsidRDefault="0074685A" w:rsidP="0074685A">
            <w:pPr>
              <w:jc w:val="left"/>
              <w:rPr>
                <w:rFonts w:ascii="宋体" w:eastAsia="宋体" w:hAnsi="宋体"/>
              </w:rPr>
            </w:pPr>
            <w:r w:rsidRPr="0074685A">
              <w:rPr>
                <w:rFonts w:ascii="宋体" w:eastAsia="宋体" w:hAnsi="宋体" w:hint="eastAsia"/>
              </w:rPr>
              <w:t>危险化学品储存室应远离食堂、活动室等人员较为密集的建筑。储存室的门应向疏散方向开启且采用平开门，不应采用推拉门、卷帘门。</w:t>
            </w:r>
          </w:p>
        </w:tc>
      </w:tr>
      <w:tr w:rsidR="0074685A" w:rsidRPr="0074685A" w14:paraId="748D74A9" w14:textId="77777777" w:rsidTr="0074685A">
        <w:trPr>
          <w:trHeight w:val="360"/>
        </w:trPr>
        <w:tc>
          <w:tcPr>
            <w:tcW w:w="704" w:type="dxa"/>
            <w:noWrap/>
            <w:vAlign w:val="center"/>
            <w:hideMark/>
          </w:tcPr>
          <w:p w14:paraId="3B89DBE8" w14:textId="77777777" w:rsidR="0074685A" w:rsidRPr="0074685A" w:rsidRDefault="0074685A">
            <w:pPr>
              <w:jc w:val="center"/>
            </w:pPr>
            <w:r w:rsidRPr="0074685A">
              <w:rPr>
                <w:rFonts w:hint="eastAsia"/>
              </w:rPr>
              <w:t>3</w:t>
            </w:r>
          </w:p>
        </w:tc>
        <w:tc>
          <w:tcPr>
            <w:tcW w:w="7592" w:type="dxa"/>
            <w:hideMark/>
          </w:tcPr>
          <w:p w14:paraId="32C617D7" w14:textId="77777777" w:rsidR="0074685A" w:rsidRPr="0074685A" w:rsidRDefault="0074685A" w:rsidP="0074685A">
            <w:pPr>
              <w:jc w:val="left"/>
              <w:rPr>
                <w:rFonts w:ascii="宋体" w:eastAsia="宋体" w:hAnsi="宋体"/>
              </w:rPr>
            </w:pPr>
            <w:r w:rsidRPr="0074685A">
              <w:rPr>
                <w:rFonts w:ascii="宋体" w:eastAsia="宋体" w:hAnsi="宋体" w:hint="eastAsia"/>
              </w:rPr>
              <w:t>储存室如与其他建筑物贴邻设置时，不应有门、窗与相邻建筑物相通。</w:t>
            </w:r>
          </w:p>
        </w:tc>
      </w:tr>
      <w:tr w:rsidR="0074685A" w:rsidRPr="0074685A" w14:paraId="113A9129" w14:textId="77777777" w:rsidTr="0074685A">
        <w:trPr>
          <w:trHeight w:val="210"/>
        </w:trPr>
        <w:tc>
          <w:tcPr>
            <w:tcW w:w="704" w:type="dxa"/>
            <w:noWrap/>
            <w:vAlign w:val="center"/>
            <w:hideMark/>
          </w:tcPr>
          <w:p w14:paraId="71C16443" w14:textId="77777777" w:rsidR="0074685A" w:rsidRPr="0074685A" w:rsidRDefault="0074685A">
            <w:pPr>
              <w:jc w:val="center"/>
            </w:pPr>
            <w:r w:rsidRPr="0074685A">
              <w:rPr>
                <w:rFonts w:hint="eastAsia"/>
              </w:rPr>
              <w:t>4</w:t>
            </w:r>
          </w:p>
        </w:tc>
        <w:tc>
          <w:tcPr>
            <w:tcW w:w="7592" w:type="dxa"/>
            <w:hideMark/>
          </w:tcPr>
          <w:p w14:paraId="23305BB2" w14:textId="77777777" w:rsidR="0074685A" w:rsidRPr="0074685A" w:rsidRDefault="0074685A" w:rsidP="0074685A">
            <w:pPr>
              <w:jc w:val="left"/>
              <w:rPr>
                <w:rFonts w:ascii="宋体" w:eastAsia="宋体" w:hAnsi="宋体"/>
              </w:rPr>
            </w:pPr>
            <w:r w:rsidRPr="0074685A">
              <w:rPr>
                <w:rFonts w:ascii="宋体" w:eastAsia="宋体" w:hAnsi="宋体" w:hint="eastAsia"/>
              </w:rPr>
              <w:t>储存室外应设置明显的安全警示标志。</w:t>
            </w:r>
          </w:p>
        </w:tc>
      </w:tr>
      <w:tr w:rsidR="0074685A" w:rsidRPr="0074685A" w14:paraId="7727C35B" w14:textId="77777777" w:rsidTr="0074685A">
        <w:trPr>
          <w:trHeight w:val="360"/>
        </w:trPr>
        <w:tc>
          <w:tcPr>
            <w:tcW w:w="704" w:type="dxa"/>
            <w:noWrap/>
            <w:vAlign w:val="center"/>
            <w:hideMark/>
          </w:tcPr>
          <w:p w14:paraId="0EDF8F0A" w14:textId="77777777" w:rsidR="0074685A" w:rsidRPr="0074685A" w:rsidRDefault="0074685A">
            <w:pPr>
              <w:jc w:val="center"/>
            </w:pPr>
            <w:r w:rsidRPr="0074685A">
              <w:rPr>
                <w:rFonts w:hint="eastAsia"/>
              </w:rPr>
              <w:t>5</w:t>
            </w:r>
          </w:p>
        </w:tc>
        <w:tc>
          <w:tcPr>
            <w:tcW w:w="7592" w:type="dxa"/>
            <w:hideMark/>
          </w:tcPr>
          <w:p w14:paraId="317F2E80" w14:textId="77777777" w:rsidR="0074685A" w:rsidRPr="0074685A" w:rsidRDefault="0074685A" w:rsidP="0074685A">
            <w:pPr>
              <w:jc w:val="left"/>
              <w:rPr>
                <w:rFonts w:ascii="宋体" w:eastAsia="宋体" w:hAnsi="宋体"/>
              </w:rPr>
            </w:pPr>
            <w:r w:rsidRPr="0074685A">
              <w:rPr>
                <w:rFonts w:ascii="宋体" w:eastAsia="宋体" w:hAnsi="宋体" w:hint="eastAsia"/>
              </w:rPr>
              <w:t>储存有易燃易爆危险化学品的储存室外应设置人体静电消除器。</w:t>
            </w:r>
          </w:p>
        </w:tc>
      </w:tr>
      <w:tr w:rsidR="0074685A" w:rsidRPr="0074685A" w14:paraId="0958C8C2" w14:textId="77777777" w:rsidTr="0074685A">
        <w:trPr>
          <w:trHeight w:val="360"/>
        </w:trPr>
        <w:tc>
          <w:tcPr>
            <w:tcW w:w="704" w:type="dxa"/>
            <w:noWrap/>
            <w:vAlign w:val="center"/>
            <w:hideMark/>
          </w:tcPr>
          <w:p w14:paraId="4B7E789D" w14:textId="77777777" w:rsidR="0074685A" w:rsidRPr="0074685A" w:rsidRDefault="0074685A">
            <w:pPr>
              <w:jc w:val="center"/>
            </w:pPr>
            <w:r w:rsidRPr="0074685A">
              <w:rPr>
                <w:rFonts w:hint="eastAsia"/>
              </w:rPr>
              <w:t>6</w:t>
            </w:r>
          </w:p>
        </w:tc>
        <w:tc>
          <w:tcPr>
            <w:tcW w:w="7592" w:type="dxa"/>
            <w:hideMark/>
          </w:tcPr>
          <w:p w14:paraId="4DE5F0EE" w14:textId="77777777" w:rsidR="0074685A" w:rsidRPr="0074685A" w:rsidRDefault="0074685A" w:rsidP="0074685A">
            <w:pPr>
              <w:jc w:val="left"/>
              <w:rPr>
                <w:rFonts w:ascii="宋体" w:eastAsia="宋体" w:hAnsi="宋体"/>
              </w:rPr>
            </w:pPr>
            <w:r w:rsidRPr="0074685A">
              <w:rPr>
                <w:rFonts w:ascii="宋体" w:eastAsia="宋体" w:hAnsi="宋体" w:hint="eastAsia"/>
              </w:rPr>
              <w:t>储存室应设防爆型通风设施，并在储存间外设置事故通风紧急开关。</w:t>
            </w:r>
          </w:p>
        </w:tc>
      </w:tr>
      <w:tr w:rsidR="0074685A" w:rsidRPr="0074685A" w14:paraId="0D9D7076" w14:textId="77777777" w:rsidTr="0074685A">
        <w:trPr>
          <w:trHeight w:val="139"/>
        </w:trPr>
        <w:tc>
          <w:tcPr>
            <w:tcW w:w="704" w:type="dxa"/>
            <w:noWrap/>
            <w:vAlign w:val="center"/>
            <w:hideMark/>
          </w:tcPr>
          <w:p w14:paraId="2E1A7C57" w14:textId="77777777" w:rsidR="0074685A" w:rsidRPr="0074685A" w:rsidRDefault="0074685A">
            <w:pPr>
              <w:jc w:val="center"/>
            </w:pPr>
            <w:r w:rsidRPr="0074685A">
              <w:rPr>
                <w:rFonts w:hint="eastAsia"/>
              </w:rPr>
              <w:t>7</w:t>
            </w:r>
          </w:p>
        </w:tc>
        <w:tc>
          <w:tcPr>
            <w:tcW w:w="7592" w:type="dxa"/>
            <w:hideMark/>
          </w:tcPr>
          <w:p w14:paraId="4920E27B" w14:textId="77777777" w:rsidR="0074685A" w:rsidRPr="0074685A" w:rsidRDefault="0074685A" w:rsidP="0074685A">
            <w:pPr>
              <w:jc w:val="left"/>
              <w:rPr>
                <w:rFonts w:ascii="宋体" w:eastAsia="宋体" w:hAnsi="宋体"/>
              </w:rPr>
            </w:pPr>
            <w:r w:rsidRPr="0074685A">
              <w:rPr>
                <w:rFonts w:ascii="宋体" w:eastAsia="宋体" w:hAnsi="宋体" w:hint="eastAsia"/>
              </w:rPr>
              <w:t>储存室内不应使用与其他房间相连的中央空调，应设置独立通风系统。</w:t>
            </w:r>
          </w:p>
        </w:tc>
      </w:tr>
      <w:tr w:rsidR="0074685A" w:rsidRPr="0074685A" w14:paraId="711D1E01" w14:textId="77777777" w:rsidTr="0074685A">
        <w:trPr>
          <w:trHeight w:val="145"/>
        </w:trPr>
        <w:tc>
          <w:tcPr>
            <w:tcW w:w="704" w:type="dxa"/>
            <w:noWrap/>
            <w:vAlign w:val="center"/>
            <w:hideMark/>
          </w:tcPr>
          <w:p w14:paraId="6BF0284B" w14:textId="77777777" w:rsidR="0074685A" w:rsidRPr="0074685A" w:rsidRDefault="0074685A">
            <w:pPr>
              <w:jc w:val="center"/>
            </w:pPr>
            <w:r w:rsidRPr="0074685A">
              <w:rPr>
                <w:rFonts w:hint="eastAsia"/>
              </w:rPr>
              <w:t>8</w:t>
            </w:r>
          </w:p>
        </w:tc>
        <w:tc>
          <w:tcPr>
            <w:tcW w:w="7592" w:type="dxa"/>
            <w:hideMark/>
          </w:tcPr>
          <w:p w14:paraId="7746C5BF" w14:textId="77777777" w:rsidR="0074685A" w:rsidRPr="0074685A" w:rsidRDefault="0074685A" w:rsidP="0074685A">
            <w:pPr>
              <w:jc w:val="left"/>
              <w:rPr>
                <w:rFonts w:ascii="宋体" w:eastAsia="宋体" w:hAnsi="宋体"/>
              </w:rPr>
            </w:pPr>
            <w:r w:rsidRPr="0074685A">
              <w:rPr>
                <w:rFonts w:ascii="宋体" w:eastAsia="宋体" w:hAnsi="宋体" w:hint="eastAsia"/>
              </w:rPr>
              <w:t>储存室应有温、湿度检测仪。</w:t>
            </w:r>
          </w:p>
        </w:tc>
      </w:tr>
      <w:tr w:rsidR="0074685A" w:rsidRPr="0074685A" w14:paraId="3685BE07" w14:textId="77777777" w:rsidTr="0074685A">
        <w:trPr>
          <w:trHeight w:val="360"/>
        </w:trPr>
        <w:tc>
          <w:tcPr>
            <w:tcW w:w="704" w:type="dxa"/>
            <w:noWrap/>
            <w:vAlign w:val="center"/>
            <w:hideMark/>
          </w:tcPr>
          <w:p w14:paraId="051502AE" w14:textId="77777777" w:rsidR="0074685A" w:rsidRPr="0074685A" w:rsidRDefault="0074685A">
            <w:pPr>
              <w:jc w:val="center"/>
            </w:pPr>
            <w:r w:rsidRPr="0074685A">
              <w:rPr>
                <w:rFonts w:hint="eastAsia"/>
              </w:rPr>
              <w:t>9</w:t>
            </w:r>
          </w:p>
        </w:tc>
        <w:tc>
          <w:tcPr>
            <w:tcW w:w="7592" w:type="dxa"/>
            <w:hideMark/>
          </w:tcPr>
          <w:p w14:paraId="1214797F" w14:textId="77777777" w:rsidR="0074685A" w:rsidRPr="0074685A" w:rsidRDefault="0074685A" w:rsidP="0074685A">
            <w:pPr>
              <w:jc w:val="left"/>
              <w:rPr>
                <w:rFonts w:ascii="宋体" w:eastAsia="宋体" w:hAnsi="宋体"/>
              </w:rPr>
            </w:pPr>
            <w:r w:rsidRPr="0074685A">
              <w:rPr>
                <w:rFonts w:ascii="宋体" w:eastAsia="宋体" w:hAnsi="宋体" w:hint="eastAsia"/>
              </w:rPr>
              <w:t>储存室应配备防爆型电气设备，如防爆灯、防爆开关、防爆插座等。</w:t>
            </w:r>
          </w:p>
        </w:tc>
      </w:tr>
      <w:tr w:rsidR="0074685A" w:rsidRPr="0074685A" w14:paraId="14876AF7" w14:textId="77777777" w:rsidTr="0074685A">
        <w:trPr>
          <w:trHeight w:val="360"/>
        </w:trPr>
        <w:tc>
          <w:tcPr>
            <w:tcW w:w="704" w:type="dxa"/>
            <w:noWrap/>
            <w:vAlign w:val="center"/>
            <w:hideMark/>
          </w:tcPr>
          <w:p w14:paraId="43D7D18F" w14:textId="77777777" w:rsidR="0074685A" w:rsidRPr="0074685A" w:rsidRDefault="0074685A">
            <w:pPr>
              <w:jc w:val="center"/>
            </w:pPr>
            <w:r w:rsidRPr="0074685A">
              <w:rPr>
                <w:rFonts w:hint="eastAsia"/>
              </w:rPr>
              <w:t>10</w:t>
            </w:r>
          </w:p>
        </w:tc>
        <w:tc>
          <w:tcPr>
            <w:tcW w:w="7592" w:type="dxa"/>
            <w:hideMark/>
          </w:tcPr>
          <w:p w14:paraId="498F2B92" w14:textId="77777777" w:rsidR="0074685A" w:rsidRPr="0074685A" w:rsidRDefault="0074685A" w:rsidP="0074685A">
            <w:pPr>
              <w:jc w:val="left"/>
              <w:rPr>
                <w:rFonts w:ascii="宋体" w:eastAsia="宋体" w:hAnsi="宋体"/>
              </w:rPr>
            </w:pPr>
            <w:r w:rsidRPr="0074685A">
              <w:rPr>
                <w:rFonts w:ascii="宋体" w:eastAsia="宋体" w:hAnsi="宋体" w:hint="eastAsia"/>
              </w:rPr>
              <w:t>不应在储存室设置非防爆的配电盒、配电箱以及其它非防爆电器。</w:t>
            </w:r>
          </w:p>
        </w:tc>
      </w:tr>
      <w:tr w:rsidR="0074685A" w:rsidRPr="0074685A" w14:paraId="0B74333B" w14:textId="77777777" w:rsidTr="0074685A">
        <w:trPr>
          <w:trHeight w:val="502"/>
        </w:trPr>
        <w:tc>
          <w:tcPr>
            <w:tcW w:w="704" w:type="dxa"/>
            <w:noWrap/>
            <w:vAlign w:val="center"/>
            <w:hideMark/>
          </w:tcPr>
          <w:p w14:paraId="2A1F40ED" w14:textId="77777777" w:rsidR="0074685A" w:rsidRPr="0074685A" w:rsidRDefault="0074685A">
            <w:pPr>
              <w:jc w:val="center"/>
            </w:pPr>
            <w:r w:rsidRPr="0074685A">
              <w:rPr>
                <w:rFonts w:hint="eastAsia"/>
              </w:rPr>
              <w:t>11</w:t>
            </w:r>
          </w:p>
        </w:tc>
        <w:tc>
          <w:tcPr>
            <w:tcW w:w="7592" w:type="dxa"/>
            <w:hideMark/>
          </w:tcPr>
          <w:p w14:paraId="0C0A8A9C" w14:textId="61AB05BA" w:rsidR="0074685A" w:rsidRPr="0074685A" w:rsidRDefault="0074685A" w:rsidP="0074685A">
            <w:pPr>
              <w:jc w:val="left"/>
              <w:rPr>
                <w:rFonts w:ascii="宋体" w:eastAsia="宋体" w:hAnsi="宋体"/>
              </w:rPr>
            </w:pPr>
            <w:r w:rsidRPr="0074685A">
              <w:rPr>
                <w:rFonts w:ascii="宋体" w:eastAsia="宋体" w:hAnsi="宋体" w:hint="eastAsia"/>
              </w:rPr>
              <w:t>在有毒性、腐蚀性、刺激性危害的环境中，应设置淋洗器、洗眼器等卫生防护设施，其有效半径应不大于15米。</w:t>
            </w:r>
          </w:p>
        </w:tc>
      </w:tr>
      <w:tr w:rsidR="0074685A" w:rsidRPr="0074685A" w14:paraId="4271C26F" w14:textId="77777777" w:rsidTr="0074685A">
        <w:trPr>
          <w:trHeight w:val="360"/>
        </w:trPr>
        <w:tc>
          <w:tcPr>
            <w:tcW w:w="704" w:type="dxa"/>
            <w:noWrap/>
            <w:vAlign w:val="center"/>
            <w:hideMark/>
          </w:tcPr>
          <w:p w14:paraId="03DE0686" w14:textId="77777777" w:rsidR="0074685A" w:rsidRPr="0074685A" w:rsidRDefault="0074685A">
            <w:pPr>
              <w:jc w:val="center"/>
            </w:pPr>
            <w:r w:rsidRPr="0074685A">
              <w:rPr>
                <w:rFonts w:hint="eastAsia"/>
              </w:rPr>
              <w:t>12</w:t>
            </w:r>
          </w:p>
        </w:tc>
        <w:tc>
          <w:tcPr>
            <w:tcW w:w="7592" w:type="dxa"/>
            <w:hideMark/>
          </w:tcPr>
          <w:p w14:paraId="77ACFCF9" w14:textId="77777777" w:rsidR="0074685A" w:rsidRPr="0074685A" w:rsidRDefault="0074685A" w:rsidP="0074685A">
            <w:pPr>
              <w:jc w:val="left"/>
              <w:rPr>
                <w:rFonts w:ascii="宋体" w:eastAsia="宋体" w:hAnsi="宋体"/>
              </w:rPr>
            </w:pPr>
            <w:r w:rsidRPr="0074685A">
              <w:rPr>
                <w:rFonts w:ascii="宋体" w:eastAsia="宋体" w:hAnsi="宋体" w:hint="eastAsia"/>
              </w:rPr>
              <w:t>储存室应妥善保管化学品安全技术说明书，方便相关人员查询使用。</w:t>
            </w:r>
          </w:p>
        </w:tc>
      </w:tr>
      <w:tr w:rsidR="0074685A" w:rsidRPr="0074685A" w14:paraId="4E0655D3" w14:textId="77777777" w:rsidTr="0074685A">
        <w:trPr>
          <w:trHeight w:val="587"/>
        </w:trPr>
        <w:tc>
          <w:tcPr>
            <w:tcW w:w="704" w:type="dxa"/>
            <w:noWrap/>
            <w:vAlign w:val="center"/>
            <w:hideMark/>
          </w:tcPr>
          <w:p w14:paraId="213CFE68" w14:textId="77777777" w:rsidR="0074685A" w:rsidRPr="0074685A" w:rsidRDefault="0074685A">
            <w:pPr>
              <w:jc w:val="center"/>
            </w:pPr>
            <w:r w:rsidRPr="0074685A">
              <w:rPr>
                <w:rFonts w:hint="eastAsia"/>
              </w:rPr>
              <w:t>13</w:t>
            </w:r>
          </w:p>
        </w:tc>
        <w:tc>
          <w:tcPr>
            <w:tcW w:w="7592" w:type="dxa"/>
            <w:hideMark/>
          </w:tcPr>
          <w:p w14:paraId="3BF8ACB4" w14:textId="77777777" w:rsidR="0074685A" w:rsidRPr="0074685A" w:rsidRDefault="0074685A" w:rsidP="0074685A">
            <w:pPr>
              <w:jc w:val="left"/>
              <w:rPr>
                <w:rFonts w:ascii="宋体" w:eastAsia="宋体" w:hAnsi="宋体"/>
              </w:rPr>
            </w:pPr>
            <w:r w:rsidRPr="0074685A">
              <w:rPr>
                <w:rFonts w:ascii="宋体" w:eastAsia="宋体" w:hAnsi="宋体" w:hint="eastAsia"/>
              </w:rPr>
              <w:t>在储存室内或外面的显著位置张贴或悬挂危险化学品岗位安全操作规程和现场处置方案。</w:t>
            </w:r>
          </w:p>
        </w:tc>
      </w:tr>
      <w:tr w:rsidR="0074685A" w:rsidRPr="0074685A" w14:paraId="7E0F7198" w14:textId="77777777" w:rsidTr="0074685A">
        <w:trPr>
          <w:trHeight w:val="360"/>
        </w:trPr>
        <w:tc>
          <w:tcPr>
            <w:tcW w:w="704" w:type="dxa"/>
            <w:noWrap/>
            <w:vAlign w:val="center"/>
            <w:hideMark/>
          </w:tcPr>
          <w:p w14:paraId="641750B9" w14:textId="77777777" w:rsidR="0074685A" w:rsidRPr="0074685A" w:rsidRDefault="0074685A">
            <w:pPr>
              <w:jc w:val="center"/>
            </w:pPr>
            <w:r w:rsidRPr="0074685A">
              <w:rPr>
                <w:rFonts w:hint="eastAsia"/>
              </w:rPr>
              <w:t>14</w:t>
            </w:r>
          </w:p>
        </w:tc>
        <w:tc>
          <w:tcPr>
            <w:tcW w:w="7592" w:type="dxa"/>
            <w:hideMark/>
          </w:tcPr>
          <w:p w14:paraId="6D80B793" w14:textId="77777777" w:rsidR="0074685A" w:rsidRPr="0074685A" w:rsidRDefault="0074685A" w:rsidP="0074685A">
            <w:pPr>
              <w:jc w:val="left"/>
              <w:rPr>
                <w:rFonts w:ascii="宋体" w:eastAsia="宋体" w:hAnsi="宋体"/>
              </w:rPr>
            </w:pPr>
            <w:r w:rsidRPr="0074685A">
              <w:rPr>
                <w:rFonts w:ascii="宋体" w:eastAsia="宋体" w:hAnsi="宋体" w:hint="eastAsia"/>
              </w:rPr>
              <w:t>危险化学品储存场所不应设置在地下或半地下建（构）筑物内。</w:t>
            </w:r>
          </w:p>
        </w:tc>
      </w:tr>
      <w:tr w:rsidR="0074685A" w:rsidRPr="0074685A" w14:paraId="679CA278" w14:textId="77777777" w:rsidTr="0074685A">
        <w:trPr>
          <w:trHeight w:val="900"/>
        </w:trPr>
        <w:tc>
          <w:tcPr>
            <w:tcW w:w="704" w:type="dxa"/>
            <w:noWrap/>
            <w:vAlign w:val="center"/>
            <w:hideMark/>
          </w:tcPr>
          <w:p w14:paraId="3185C357" w14:textId="77777777" w:rsidR="0074685A" w:rsidRPr="0074685A" w:rsidRDefault="0074685A">
            <w:pPr>
              <w:jc w:val="center"/>
            </w:pPr>
            <w:r w:rsidRPr="0074685A">
              <w:rPr>
                <w:rFonts w:hint="eastAsia"/>
              </w:rPr>
              <w:t>15</w:t>
            </w:r>
          </w:p>
        </w:tc>
        <w:tc>
          <w:tcPr>
            <w:tcW w:w="7592" w:type="dxa"/>
            <w:hideMark/>
          </w:tcPr>
          <w:p w14:paraId="73A3A277" w14:textId="77777777" w:rsidR="0074685A" w:rsidRPr="0074685A" w:rsidRDefault="0074685A" w:rsidP="0074685A">
            <w:pPr>
              <w:jc w:val="left"/>
              <w:rPr>
                <w:rFonts w:ascii="宋体" w:eastAsia="宋体" w:hAnsi="宋体"/>
              </w:rPr>
            </w:pPr>
            <w:r w:rsidRPr="0074685A">
              <w:rPr>
                <w:rFonts w:ascii="宋体" w:eastAsia="宋体" w:hAnsi="宋体" w:hint="eastAsia"/>
              </w:rPr>
              <w:t>不应在危险化学品储存场所内对危险化学品进行分装、改装和堆积可燃性物品。泄漏、渗漏危险化学品的包装容器应迅速转移至安全区域，不应存放在危险化学品储存室。</w:t>
            </w:r>
          </w:p>
        </w:tc>
      </w:tr>
      <w:tr w:rsidR="0074685A" w:rsidRPr="0074685A" w14:paraId="33C3019F" w14:textId="77777777" w:rsidTr="0074685A">
        <w:trPr>
          <w:trHeight w:val="360"/>
        </w:trPr>
        <w:tc>
          <w:tcPr>
            <w:tcW w:w="704" w:type="dxa"/>
            <w:noWrap/>
            <w:vAlign w:val="center"/>
            <w:hideMark/>
          </w:tcPr>
          <w:p w14:paraId="7F11BD84" w14:textId="77777777" w:rsidR="0074685A" w:rsidRPr="0074685A" w:rsidRDefault="0074685A">
            <w:pPr>
              <w:jc w:val="center"/>
            </w:pPr>
            <w:r w:rsidRPr="0074685A">
              <w:rPr>
                <w:rFonts w:hint="eastAsia"/>
              </w:rPr>
              <w:t>16</w:t>
            </w:r>
          </w:p>
        </w:tc>
        <w:tc>
          <w:tcPr>
            <w:tcW w:w="7592" w:type="dxa"/>
            <w:hideMark/>
          </w:tcPr>
          <w:p w14:paraId="66A06EAE" w14:textId="77777777" w:rsidR="0074685A" w:rsidRPr="0074685A" w:rsidRDefault="0074685A" w:rsidP="0074685A">
            <w:pPr>
              <w:jc w:val="left"/>
              <w:rPr>
                <w:rFonts w:ascii="宋体" w:eastAsia="宋体" w:hAnsi="宋体"/>
              </w:rPr>
            </w:pPr>
            <w:r w:rsidRPr="0074685A">
              <w:rPr>
                <w:rFonts w:ascii="宋体" w:eastAsia="宋体" w:hAnsi="宋体" w:hint="eastAsia"/>
              </w:rPr>
              <w:t>危险化学品储存柜应具有强制通风和吸收净化功能。</w:t>
            </w:r>
          </w:p>
        </w:tc>
      </w:tr>
      <w:tr w:rsidR="0074685A" w:rsidRPr="0074685A" w14:paraId="1BB4A596" w14:textId="77777777" w:rsidTr="0074685A">
        <w:trPr>
          <w:trHeight w:val="249"/>
        </w:trPr>
        <w:tc>
          <w:tcPr>
            <w:tcW w:w="704" w:type="dxa"/>
            <w:noWrap/>
            <w:vAlign w:val="center"/>
            <w:hideMark/>
          </w:tcPr>
          <w:p w14:paraId="5B2206A1" w14:textId="77777777" w:rsidR="0074685A" w:rsidRPr="0074685A" w:rsidRDefault="0074685A">
            <w:pPr>
              <w:jc w:val="center"/>
            </w:pPr>
            <w:r w:rsidRPr="0074685A">
              <w:rPr>
                <w:rFonts w:hint="eastAsia"/>
              </w:rPr>
              <w:t>17</w:t>
            </w:r>
          </w:p>
        </w:tc>
        <w:tc>
          <w:tcPr>
            <w:tcW w:w="7592" w:type="dxa"/>
            <w:hideMark/>
          </w:tcPr>
          <w:p w14:paraId="43652E79" w14:textId="77777777" w:rsidR="0074685A" w:rsidRPr="0074685A" w:rsidRDefault="0074685A" w:rsidP="0074685A">
            <w:pPr>
              <w:jc w:val="left"/>
              <w:rPr>
                <w:rFonts w:ascii="宋体" w:eastAsia="宋体" w:hAnsi="宋体"/>
              </w:rPr>
            </w:pPr>
            <w:r w:rsidRPr="0074685A">
              <w:rPr>
                <w:rFonts w:ascii="宋体" w:eastAsia="宋体" w:hAnsi="宋体" w:hint="eastAsia"/>
              </w:rPr>
              <w:t>需低温存放的易燃易爆危险化学品应存放在具有防爆功能的冰箱内。</w:t>
            </w:r>
          </w:p>
        </w:tc>
      </w:tr>
      <w:tr w:rsidR="0074685A" w:rsidRPr="0074685A" w14:paraId="0D2903B0" w14:textId="77777777" w:rsidTr="0074685A">
        <w:trPr>
          <w:trHeight w:val="211"/>
        </w:trPr>
        <w:tc>
          <w:tcPr>
            <w:tcW w:w="704" w:type="dxa"/>
            <w:noWrap/>
            <w:vAlign w:val="center"/>
            <w:hideMark/>
          </w:tcPr>
          <w:p w14:paraId="7C4125DC" w14:textId="77777777" w:rsidR="0074685A" w:rsidRPr="0074685A" w:rsidRDefault="0074685A">
            <w:pPr>
              <w:jc w:val="center"/>
            </w:pPr>
            <w:r w:rsidRPr="0074685A">
              <w:rPr>
                <w:rFonts w:hint="eastAsia"/>
              </w:rPr>
              <w:t>18</w:t>
            </w:r>
          </w:p>
        </w:tc>
        <w:tc>
          <w:tcPr>
            <w:tcW w:w="7592" w:type="dxa"/>
            <w:hideMark/>
          </w:tcPr>
          <w:p w14:paraId="6A5655DE" w14:textId="77777777" w:rsidR="0074685A" w:rsidRPr="0074685A" w:rsidRDefault="0074685A" w:rsidP="0074685A">
            <w:pPr>
              <w:jc w:val="left"/>
              <w:rPr>
                <w:rFonts w:ascii="宋体" w:eastAsia="宋体" w:hAnsi="宋体"/>
              </w:rPr>
            </w:pPr>
            <w:r w:rsidRPr="0074685A">
              <w:rPr>
                <w:rFonts w:ascii="宋体" w:eastAsia="宋体" w:hAnsi="宋体" w:hint="eastAsia"/>
              </w:rPr>
              <w:t>腐蚀性化学品应单独存放在具有防腐蚀功能的储存柜内，并有防遗撒托盘。</w:t>
            </w:r>
          </w:p>
        </w:tc>
      </w:tr>
      <w:tr w:rsidR="0074685A" w:rsidRPr="0074685A" w14:paraId="484C6C79" w14:textId="77777777" w:rsidTr="0074685A">
        <w:trPr>
          <w:trHeight w:val="474"/>
        </w:trPr>
        <w:tc>
          <w:tcPr>
            <w:tcW w:w="704" w:type="dxa"/>
            <w:noWrap/>
            <w:vAlign w:val="center"/>
            <w:hideMark/>
          </w:tcPr>
          <w:p w14:paraId="797F28D6" w14:textId="77777777" w:rsidR="0074685A" w:rsidRPr="0074685A" w:rsidRDefault="0074685A">
            <w:pPr>
              <w:jc w:val="center"/>
            </w:pPr>
            <w:r w:rsidRPr="0074685A">
              <w:rPr>
                <w:rFonts w:hint="eastAsia"/>
              </w:rPr>
              <w:t>19</w:t>
            </w:r>
          </w:p>
        </w:tc>
        <w:tc>
          <w:tcPr>
            <w:tcW w:w="7592" w:type="dxa"/>
            <w:hideMark/>
          </w:tcPr>
          <w:p w14:paraId="1E4E98E6" w14:textId="77777777" w:rsidR="0074685A" w:rsidRPr="0074685A" w:rsidRDefault="0074685A" w:rsidP="0074685A">
            <w:pPr>
              <w:jc w:val="left"/>
              <w:rPr>
                <w:rFonts w:ascii="宋体" w:eastAsia="宋体" w:hAnsi="宋体"/>
              </w:rPr>
            </w:pPr>
            <w:r w:rsidRPr="0074685A">
              <w:rPr>
                <w:rFonts w:ascii="宋体" w:eastAsia="宋体" w:hAnsi="宋体" w:hint="eastAsia"/>
              </w:rPr>
              <w:t>爆炸性化学品、易制毒化学品和易制爆危险化学品应与其他危险化学品分开存放。</w:t>
            </w:r>
          </w:p>
        </w:tc>
      </w:tr>
      <w:tr w:rsidR="0074685A" w:rsidRPr="0074685A" w14:paraId="0C30E44F" w14:textId="77777777" w:rsidTr="0074685A">
        <w:trPr>
          <w:trHeight w:val="256"/>
        </w:trPr>
        <w:tc>
          <w:tcPr>
            <w:tcW w:w="704" w:type="dxa"/>
            <w:noWrap/>
            <w:vAlign w:val="center"/>
            <w:hideMark/>
          </w:tcPr>
          <w:p w14:paraId="36EA2B49" w14:textId="77777777" w:rsidR="0074685A" w:rsidRPr="0074685A" w:rsidRDefault="0074685A">
            <w:pPr>
              <w:jc w:val="center"/>
            </w:pPr>
            <w:r w:rsidRPr="0074685A">
              <w:rPr>
                <w:rFonts w:hint="eastAsia"/>
              </w:rPr>
              <w:t>20</w:t>
            </w:r>
          </w:p>
        </w:tc>
        <w:tc>
          <w:tcPr>
            <w:tcW w:w="7592" w:type="dxa"/>
            <w:hideMark/>
          </w:tcPr>
          <w:p w14:paraId="508B5461" w14:textId="77777777" w:rsidR="0074685A" w:rsidRPr="0074685A" w:rsidRDefault="0074685A" w:rsidP="0074685A">
            <w:pPr>
              <w:jc w:val="left"/>
              <w:rPr>
                <w:rFonts w:ascii="宋体" w:eastAsia="宋体" w:hAnsi="宋体"/>
              </w:rPr>
            </w:pPr>
            <w:r w:rsidRPr="0074685A">
              <w:rPr>
                <w:rFonts w:ascii="宋体" w:eastAsia="宋体" w:hAnsi="宋体" w:hint="eastAsia"/>
              </w:rPr>
              <w:t>存放易燃易爆危险化学品的储存柜应有导出静电的接地装置并可靠接地。</w:t>
            </w:r>
          </w:p>
        </w:tc>
      </w:tr>
      <w:tr w:rsidR="0074685A" w:rsidRPr="0074685A" w14:paraId="331DC77D" w14:textId="77777777" w:rsidTr="0074685A">
        <w:trPr>
          <w:trHeight w:val="360"/>
        </w:trPr>
        <w:tc>
          <w:tcPr>
            <w:tcW w:w="704" w:type="dxa"/>
            <w:noWrap/>
            <w:vAlign w:val="center"/>
            <w:hideMark/>
          </w:tcPr>
          <w:p w14:paraId="4AB360B9" w14:textId="77777777" w:rsidR="0074685A" w:rsidRPr="0074685A" w:rsidRDefault="0074685A">
            <w:pPr>
              <w:jc w:val="center"/>
            </w:pPr>
            <w:r w:rsidRPr="0074685A">
              <w:rPr>
                <w:rFonts w:hint="eastAsia"/>
              </w:rPr>
              <w:t>21</w:t>
            </w:r>
          </w:p>
        </w:tc>
        <w:tc>
          <w:tcPr>
            <w:tcW w:w="7592" w:type="dxa"/>
            <w:hideMark/>
          </w:tcPr>
          <w:p w14:paraId="5E92719F" w14:textId="77777777" w:rsidR="0074685A" w:rsidRPr="0074685A" w:rsidRDefault="0074685A" w:rsidP="0074685A">
            <w:pPr>
              <w:jc w:val="left"/>
              <w:rPr>
                <w:rFonts w:ascii="宋体" w:eastAsia="宋体" w:hAnsi="宋体"/>
              </w:rPr>
            </w:pPr>
            <w:r w:rsidRPr="0074685A">
              <w:rPr>
                <w:rFonts w:ascii="宋体" w:eastAsia="宋体" w:hAnsi="宋体" w:hint="eastAsia"/>
              </w:rPr>
              <w:t>液体化学试剂应放置在防遗撒托盘上。</w:t>
            </w:r>
          </w:p>
        </w:tc>
      </w:tr>
      <w:tr w:rsidR="0074685A" w:rsidRPr="0074685A" w14:paraId="4BBE137C" w14:textId="77777777" w:rsidTr="0074685A">
        <w:trPr>
          <w:trHeight w:val="285"/>
        </w:trPr>
        <w:tc>
          <w:tcPr>
            <w:tcW w:w="704" w:type="dxa"/>
            <w:noWrap/>
            <w:vAlign w:val="center"/>
            <w:hideMark/>
          </w:tcPr>
          <w:p w14:paraId="187AE160" w14:textId="77777777" w:rsidR="0074685A" w:rsidRPr="0074685A" w:rsidRDefault="0074685A">
            <w:pPr>
              <w:jc w:val="center"/>
            </w:pPr>
            <w:r w:rsidRPr="0074685A">
              <w:rPr>
                <w:rFonts w:hint="eastAsia"/>
              </w:rPr>
              <w:t>22</w:t>
            </w:r>
          </w:p>
        </w:tc>
        <w:tc>
          <w:tcPr>
            <w:tcW w:w="7592" w:type="dxa"/>
            <w:hideMark/>
          </w:tcPr>
          <w:p w14:paraId="3D24E6FC" w14:textId="77777777" w:rsidR="0074685A" w:rsidRPr="0074685A" w:rsidRDefault="0074685A" w:rsidP="0074685A">
            <w:pPr>
              <w:jc w:val="left"/>
              <w:rPr>
                <w:rFonts w:ascii="宋体" w:eastAsia="宋体" w:hAnsi="宋体"/>
              </w:rPr>
            </w:pPr>
            <w:r w:rsidRPr="0074685A">
              <w:rPr>
                <w:rFonts w:ascii="宋体" w:eastAsia="宋体" w:hAnsi="宋体" w:hint="eastAsia"/>
              </w:rPr>
              <w:t>应根据所储存的危险化学品的危险特性，在储存柜上张贴安全警示标志。</w:t>
            </w:r>
          </w:p>
        </w:tc>
      </w:tr>
      <w:tr w:rsidR="0074685A" w:rsidRPr="0074685A" w14:paraId="2D4A7BDA" w14:textId="77777777" w:rsidTr="0074685A">
        <w:trPr>
          <w:trHeight w:val="360"/>
        </w:trPr>
        <w:tc>
          <w:tcPr>
            <w:tcW w:w="704" w:type="dxa"/>
            <w:noWrap/>
            <w:vAlign w:val="center"/>
            <w:hideMark/>
          </w:tcPr>
          <w:p w14:paraId="55FE4FE4" w14:textId="77777777" w:rsidR="0074685A" w:rsidRPr="0074685A" w:rsidRDefault="0074685A">
            <w:pPr>
              <w:jc w:val="center"/>
            </w:pPr>
            <w:r w:rsidRPr="0074685A">
              <w:rPr>
                <w:rFonts w:hint="eastAsia"/>
              </w:rPr>
              <w:t>23</w:t>
            </w:r>
          </w:p>
        </w:tc>
        <w:tc>
          <w:tcPr>
            <w:tcW w:w="7592" w:type="dxa"/>
            <w:hideMark/>
          </w:tcPr>
          <w:p w14:paraId="184BC17C" w14:textId="77777777" w:rsidR="0074685A" w:rsidRPr="0074685A" w:rsidRDefault="0074685A" w:rsidP="0074685A">
            <w:pPr>
              <w:jc w:val="left"/>
              <w:rPr>
                <w:rFonts w:ascii="宋体" w:eastAsia="宋体" w:hAnsi="宋体"/>
              </w:rPr>
            </w:pPr>
            <w:r w:rsidRPr="0074685A">
              <w:rPr>
                <w:rFonts w:ascii="宋体" w:eastAsia="宋体" w:hAnsi="宋体" w:hint="eastAsia"/>
              </w:rPr>
              <w:t>单独的危险化学品试剂瓶应放入专用储存柜中，禁止随意存放。</w:t>
            </w:r>
          </w:p>
        </w:tc>
      </w:tr>
    </w:tbl>
    <w:p w14:paraId="561DE342" w14:textId="77777777" w:rsidR="0074685A" w:rsidRPr="0074685A" w:rsidRDefault="0074685A" w:rsidP="0074685A"/>
    <w:sectPr w:rsidR="0074685A" w:rsidRPr="007468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753C9" w14:textId="77777777" w:rsidR="00325843" w:rsidRDefault="00325843" w:rsidP="0074685A">
      <w:r>
        <w:separator/>
      </w:r>
    </w:p>
  </w:endnote>
  <w:endnote w:type="continuationSeparator" w:id="0">
    <w:p w14:paraId="54942887" w14:textId="77777777" w:rsidR="00325843" w:rsidRDefault="00325843" w:rsidP="0074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23BCB" w14:textId="77777777" w:rsidR="00325843" w:rsidRDefault="00325843" w:rsidP="0074685A">
      <w:r>
        <w:separator/>
      </w:r>
    </w:p>
  </w:footnote>
  <w:footnote w:type="continuationSeparator" w:id="0">
    <w:p w14:paraId="07B01AF5" w14:textId="77777777" w:rsidR="00325843" w:rsidRDefault="00325843" w:rsidP="007468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FA"/>
    <w:rsid w:val="00000791"/>
    <w:rsid w:val="00325843"/>
    <w:rsid w:val="0074685A"/>
    <w:rsid w:val="009A2DB9"/>
    <w:rsid w:val="00CF0549"/>
    <w:rsid w:val="00F62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A688F"/>
  <w15:chartTrackingRefBased/>
  <w15:docId w15:val="{B30A169A-28DF-4BB4-8CB7-46C3063C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8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685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4685A"/>
    <w:rPr>
      <w:sz w:val="18"/>
      <w:szCs w:val="18"/>
    </w:rPr>
  </w:style>
  <w:style w:type="paragraph" w:styleId="a5">
    <w:name w:val="footer"/>
    <w:basedOn w:val="a"/>
    <w:link w:val="a6"/>
    <w:uiPriority w:val="99"/>
    <w:unhideWhenUsed/>
    <w:rsid w:val="0074685A"/>
    <w:pPr>
      <w:tabs>
        <w:tab w:val="center" w:pos="4153"/>
        <w:tab w:val="right" w:pos="8306"/>
      </w:tabs>
      <w:snapToGrid w:val="0"/>
      <w:jc w:val="left"/>
    </w:pPr>
    <w:rPr>
      <w:sz w:val="18"/>
      <w:szCs w:val="18"/>
    </w:rPr>
  </w:style>
  <w:style w:type="character" w:customStyle="1" w:styleId="a6">
    <w:name w:val="页脚 字符"/>
    <w:basedOn w:val="a0"/>
    <w:link w:val="a5"/>
    <w:uiPriority w:val="99"/>
    <w:rsid w:val="0074685A"/>
    <w:rPr>
      <w:sz w:val="18"/>
      <w:szCs w:val="18"/>
    </w:rPr>
  </w:style>
  <w:style w:type="table" w:styleId="a7">
    <w:name w:val="Table Grid"/>
    <w:basedOn w:val="a1"/>
    <w:uiPriority w:val="39"/>
    <w:rsid w:val="00746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826109">
      <w:bodyDiv w:val="1"/>
      <w:marLeft w:val="0"/>
      <w:marRight w:val="0"/>
      <w:marTop w:val="0"/>
      <w:marBottom w:val="0"/>
      <w:divBdr>
        <w:top w:val="none" w:sz="0" w:space="0" w:color="auto"/>
        <w:left w:val="none" w:sz="0" w:space="0" w:color="auto"/>
        <w:bottom w:val="none" w:sz="0" w:space="0" w:color="auto"/>
        <w:right w:val="none" w:sz="0" w:space="0" w:color="auto"/>
      </w:divBdr>
    </w:div>
    <w:div w:id="962541857">
      <w:bodyDiv w:val="1"/>
      <w:marLeft w:val="0"/>
      <w:marRight w:val="0"/>
      <w:marTop w:val="0"/>
      <w:marBottom w:val="0"/>
      <w:divBdr>
        <w:top w:val="none" w:sz="0" w:space="0" w:color="auto"/>
        <w:left w:val="none" w:sz="0" w:space="0" w:color="auto"/>
        <w:bottom w:val="none" w:sz="0" w:space="0" w:color="auto"/>
        <w:right w:val="none" w:sz="0" w:space="0" w:color="auto"/>
      </w:divBdr>
    </w:div>
    <w:div w:id="1058818046">
      <w:bodyDiv w:val="1"/>
      <w:marLeft w:val="0"/>
      <w:marRight w:val="0"/>
      <w:marTop w:val="0"/>
      <w:marBottom w:val="0"/>
      <w:divBdr>
        <w:top w:val="none" w:sz="0" w:space="0" w:color="auto"/>
        <w:left w:val="none" w:sz="0" w:space="0" w:color="auto"/>
        <w:bottom w:val="none" w:sz="0" w:space="0" w:color="auto"/>
        <w:right w:val="none" w:sz="0" w:space="0" w:color="auto"/>
      </w:divBdr>
    </w:div>
    <w:div w:id="1429815519">
      <w:bodyDiv w:val="1"/>
      <w:marLeft w:val="0"/>
      <w:marRight w:val="0"/>
      <w:marTop w:val="0"/>
      <w:marBottom w:val="0"/>
      <w:divBdr>
        <w:top w:val="none" w:sz="0" w:space="0" w:color="auto"/>
        <w:left w:val="none" w:sz="0" w:space="0" w:color="auto"/>
        <w:bottom w:val="none" w:sz="0" w:space="0" w:color="auto"/>
        <w:right w:val="none" w:sz="0" w:space="0" w:color="auto"/>
      </w:divBdr>
    </w:div>
    <w:div w:id="1478569227">
      <w:bodyDiv w:val="1"/>
      <w:marLeft w:val="0"/>
      <w:marRight w:val="0"/>
      <w:marTop w:val="0"/>
      <w:marBottom w:val="0"/>
      <w:divBdr>
        <w:top w:val="none" w:sz="0" w:space="0" w:color="auto"/>
        <w:left w:val="none" w:sz="0" w:space="0" w:color="auto"/>
        <w:bottom w:val="none" w:sz="0" w:space="0" w:color="auto"/>
        <w:right w:val="none" w:sz="0" w:space="0" w:color="auto"/>
      </w:divBdr>
    </w:div>
    <w:div w:id="1687487371">
      <w:bodyDiv w:val="1"/>
      <w:marLeft w:val="0"/>
      <w:marRight w:val="0"/>
      <w:marTop w:val="0"/>
      <w:marBottom w:val="0"/>
      <w:divBdr>
        <w:top w:val="none" w:sz="0" w:space="0" w:color="auto"/>
        <w:left w:val="none" w:sz="0" w:space="0" w:color="auto"/>
        <w:bottom w:val="none" w:sz="0" w:space="0" w:color="auto"/>
        <w:right w:val="none" w:sz="0" w:space="0" w:color="auto"/>
      </w:divBdr>
    </w:div>
    <w:div w:id="197213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661</Words>
  <Characters>3768</Characters>
  <Application>Microsoft Office Word</Application>
  <DocSecurity>0</DocSecurity>
  <Lines>31</Lines>
  <Paragraphs>8</Paragraphs>
  <ScaleCrop>false</ScaleCrop>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 宏亮</dc:creator>
  <cp:keywords/>
  <dc:description/>
  <cp:lastModifiedBy>赵 宏亮</cp:lastModifiedBy>
  <cp:revision>3</cp:revision>
  <dcterms:created xsi:type="dcterms:W3CDTF">2023-03-22T01:10:00Z</dcterms:created>
  <dcterms:modified xsi:type="dcterms:W3CDTF">2023-03-22T01:19:00Z</dcterms:modified>
</cp:coreProperties>
</file>